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4D" w:rsidRDefault="0057454D"/>
    <w:p w:rsidR="003C1565" w:rsidRDefault="003C1565"/>
    <w:tbl>
      <w:tblPr>
        <w:tblW w:w="10773" w:type="dxa"/>
        <w:tblInd w:w="-459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367"/>
        <w:gridCol w:w="1098"/>
        <w:gridCol w:w="5992"/>
        <w:gridCol w:w="11"/>
        <w:gridCol w:w="1454"/>
      </w:tblGrid>
      <w:tr w:rsidR="003C1565" w:rsidTr="007B434C">
        <w:trPr>
          <w:trHeight w:val="1062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565" w:rsidRPr="00BB2F3F" w:rsidRDefault="003C1565" w:rsidP="007B434C">
            <w:pPr>
              <w:ind w:left="-246" w:right="-817" w:firstLine="138"/>
            </w:pPr>
            <w:r w:rsidRPr="00653BBF">
              <w:rPr>
                <w:rFonts w:ascii="Arial" w:hAnsi="Arial" w:cs="Arial"/>
                <w:color w:val="0000FF"/>
                <w:sz w:val="27"/>
                <w:szCs w:val="27"/>
                <w:lang w:eastAsia="it-IT"/>
              </w:rPr>
              <w:drawing>
                <wp:inline distT="0" distB="0" distL="0" distR="0">
                  <wp:extent cx="542925" cy="676275"/>
                  <wp:effectExtent l="0" t="0" r="9525" b="9525"/>
                  <wp:docPr id="3" name="Immagine 3" descr="Descrizione: https://encrypted-tbn2.gstatic.com/images?q=tbn:ANd9GcRBB_96kFvD_ccGHFj31WYvn8UOGFC8YU1dBFnVV1-IFSeYGgEp0g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Descrizione: https://encrypted-tbn2.gstatic.com/images?q=tbn:ANd9GcRBB_96kFvD_ccGHFj31WYvn8UOGFC8YU1dBFnVV1-IFSeYGgEp0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1565" w:rsidRPr="0001544E" w:rsidRDefault="003C1565" w:rsidP="007B434C">
            <w:pPr>
              <w:pStyle w:val="Default"/>
              <w:spacing w:line="276" w:lineRule="auto"/>
              <w:rPr>
                <w:rFonts w:ascii="Arial Black" w:hAnsi="Arial Black" w:cs="Times New Roman"/>
              </w:rPr>
            </w:pPr>
            <w:r w:rsidRPr="00156010">
              <w:rPr>
                <w:rFonts w:ascii="Arial Black" w:hAnsi="Arial Black" w:cs="Times New Roman"/>
                <w:sz w:val="28"/>
                <w:szCs w:val="28"/>
              </w:rPr>
              <w:t>S</w:t>
            </w:r>
            <w:r w:rsidRPr="0001544E">
              <w:rPr>
                <w:rFonts w:ascii="Arial Black" w:hAnsi="Arial Black" w:cs="Times New Roman"/>
                <w:sz w:val="16"/>
                <w:szCs w:val="16"/>
              </w:rPr>
              <w:t>ERVIZIO</w:t>
            </w:r>
          </w:p>
          <w:p w:rsidR="003C1565" w:rsidRPr="0001544E" w:rsidRDefault="003C1565" w:rsidP="007B434C">
            <w:pPr>
              <w:pStyle w:val="Default"/>
              <w:tabs>
                <w:tab w:val="left" w:pos="2591"/>
              </w:tabs>
              <w:spacing w:line="276" w:lineRule="auto"/>
              <w:rPr>
                <w:rFonts w:ascii="Arial Black" w:hAnsi="Arial Black" w:cs="Times New Roman"/>
              </w:rPr>
            </w:pPr>
            <w:r w:rsidRPr="00156010">
              <w:rPr>
                <w:rFonts w:ascii="Arial Black" w:hAnsi="Arial Black" w:cs="Times New Roman"/>
                <w:sz w:val="28"/>
                <w:szCs w:val="28"/>
              </w:rPr>
              <w:t>S</w:t>
            </w:r>
            <w:r w:rsidRPr="0001544E">
              <w:rPr>
                <w:rFonts w:ascii="Arial Black" w:hAnsi="Arial Black" w:cs="Times New Roman"/>
                <w:sz w:val="16"/>
                <w:szCs w:val="16"/>
              </w:rPr>
              <w:t>ANITARIO</w:t>
            </w:r>
          </w:p>
          <w:p w:rsidR="003C1565" w:rsidRPr="002276D5" w:rsidRDefault="003C1565" w:rsidP="007B434C">
            <w:pPr>
              <w:pStyle w:val="Default"/>
              <w:spacing w:line="276" w:lineRule="auto"/>
              <w:rPr>
                <w:rFonts w:ascii="Arial Black" w:hAnsi="Arial Black" w:cs="Times New Roman"/>
                <w:sz w:val="18"/>
                <w:szCs w:val="18"/>
              </w:rPr>
            </w:pPr>
            <w:r w:rsidRPr="00156010">
              <w:rPr>
                <w:rFonts w:ascii="Arial Black" w:hAnsi="Arial Black" w:cs="Times New Roman"/>
                <w:sz w:val="28"/>
                <w:szCs w:val="28"/>
              </w:rPr>
              <w:t>R</w:t>
            </w:r>
            <w:r w:rsidRPr="0001544E">
              <w:rPr>
                <w:rFonts w:ascii="Arial Black" w:hAnsi="Arial Black" w:cs="Times New Roman"/>
                <w:sz w:val="16"/>
                <w:szCs w:val="16"/>
              </w:rPr>
              <w:t>EGIONALE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1565" w:rsidRPr="00C02C08" w:rsidRDefault="003C1565" w:rsidP="007B434C">
            <w:pPr>
              <w:pStyle w:val="Default"/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r w:rsidRPr="002E7BED"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>
                  <wp:extent cx="485775" cy="800100"/>
                  <wp:effectExtent l="0" t="0" r="9525" b="0"/>
                  <wp:docPr id="2" name="Immagine 2" descr="cala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la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3" w:type="dxa"/>
            <w:gridSpan w:val="2"/>
          </w:tcPr>
          <w:p w:rsidR="003C1565" w:rsidRPr="00B265E1" w:rsidRDefault="003C1565" w:rsidP="007B434C">
            <w:pPr>
              <w:pStyle w:val="Intestazione"/>
              <w:tabs>
                <w:tab w:val="clear" w:pos="4819"/>
                <w:tab w:val="clear" w:pos="9638"/>
              </w:tabs>
              <w:ind w:right="-149" w:hanging="166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B265E1">
              <w:rPr>
                <w:rFonts w:ascii="Arial" w:hAnsi="Arial" w:cs="Arial"/>
                <w:b/>
                <w:bCs/>
                <w:sz w:val="26"/>
                <w:szCs w:val="26"/>
              </w:rPr>
              <w:t>AZIENDA SANITARIA PROVINCIALE COSENZA</w:t>
            </w:r>
          </w:p>
          <w:p w:rsidR="003C1565" w:rsidRPr="00B265E1" w:rsidRDefault="003C1565" w:rsidP="007B434C">
            <w:pPr>
              <w:ind w:right="-108"/>
              <w:jc w:val="center"/>
              <w:rPr>
                <w:rFonts w:ascii="Arial" w:hAnsi="Arial" w:cs="Arial"/>
                <w:b/>
                <w:bCs/>
              </w:rPr>
            </w:pPr>
            <w:r w:rsidRPr="00B265E1">
              <w:rPr>
                <w:rFonts w:ascii="Arial" w:hAnsi="Arial" w:cs="Arial"/>
                <w:b/>
                <w:bCs/>
              </w:rPr>
              <w:t>Dipartimento Amministrativo - Tecnico</w:t>
            </w:r>
          </w:p>
          <w:p w:rsidR="003C1565" w:rsidRPr="004E06AA" w:rsidRDefault="003C1565" w:rsidP="007B434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  <w:b/>
                <w:bCs/>
                <w:color w:val="2F5496"/>
                <w:sz w:val="28"/>
                <w:szCs w:val="28"/>
              </w:rPr>
            </w:pPr>
            <w:r w:rsidRPr="004E06AA">
              <w:rPr>
                <w:rFonts w:ascii="Arial" w:hAnsi="Arial" w:cs="Arial"/>
                <w:b/>
                <w:bCs/>
                <w:color w:val="2F5496"/>
                <w:sz w:val="28"/>
                <w:szCs w:val="28"/>
              </w:rPr>
              <w:t>U.O.C.</w:t>
            </w:r>
          </w:p>
          <w:p w:rsidR="003C1565" w:rsidRPr="004E06AA" w:rsidRDefault="003C1565" w:rsidP="007B434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  <w:b/>
                <w:bCs/>
                <w:color w:val="2F5496"/>
                <w:sz w:val="20"/>
                <w:szCs w:val="20"/>
              </w:rPr>
            </w:pPr>
            <w:r w:rsidRPr="004E06AA">
              <w:rPr>
                <w:rFonts w:ascii="Arial" w:hAnsi="Arial" w:cs="Arial"/>
                <w:b/>
                <w:bCs/>
                <w:color w:val="2F5496"/>
                <w:sz w:val="20"/>
                <w:szCs w:val="20"/>
              </w:rPr>
              <w:t>GESTIONE TECNICO PATRIMONIALE</w:t>
            </w:r>
          </w:p>
          <w:p w:rsidR="003C1565" w:rsidRPr="00332265" w:rsidRDefault="003C1565" w:rsidP="007B434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  <w:b/>
                <w:bCs/>
                <w:color w:val="2F5496"/>
                <w:sz w:val="20"/>
                <w:szCs w:val="20"/>
              </w:rPr>
            </w:pPr>
          </w:p>
          <w:p w:rsidR="003C1565" w:rsidRPr="009902E6" w:rsidRDefault="003C1565" w:rsidP="007B434C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shd w:val="clear" w:color="auto" w:fill="auto"/>
            <w:vAlign w:val="bottom"/>
          </w:tcPr>
          <w:p w:rsidR="003C1565" w:rsidRPr="00164064" w:rsidRDefault="003C1565" w:rsidP="007B434C">
            <w:pPr>
              <w:pStyle w:val="Intestazione"/>
              <w:tabs>
                <w:tab w:val="clear" w:pos="4819"/>
                <w:tab w:val="clear" w:pos="9638"/>
              </w:tabs>
              <w:ind w:left="71" w:hanging="213"/>
              <w:rPr>
                <w:color w:val="FFCC00"/>
                <w:sz w:val="16"/>
                <w:szCs w:val="16"/>
              </w:rPr>
            </w:pPr>
            <w:r w:rsidRPr="00462B1E">
              <w:rPr>
                <w:noProof/>
              </w:rPr>
              <w:drawing>
                <wp:inline distT="0" distB="0" distL="0" distR="0">
                  <wp:extent cx="885825" cy="828675"/>
                  <wp:effectExtent l="0" t="0" r="9525" b="9525"/>
                  <wp:docPr id="1" name="Immagine 1" descr="Descrizione: http://www.ntacalabria.it/wp-content/uploads/2015/10/RegioneCalabria.gif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Descrizione: http://www.ntacalabria.it/wp-content/uploads/2015/10/RegioneCalabri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23" r="12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565" w:rsidTr="007B434C">
        <w:trPr>
          <w:trHeight w:val="594"/>
        </w:trPr>
        <w:tc>
          <w:tcPr>
            <w:tcW w:w="33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1565" w:rsidRPr="004B46A4" w:rsidRDefault="003C1565" w:rsidP="007B434C">
            <w:pPr>
              <w:ind w:right="-108"/>
              <w:jc w:val="center"/>
              <w:rPr>
                <w:sz w:val="6"/>
                <w:szCs w:val="6"/>
              </w:rPr>
            </w:pPr>
            <w:r w:rsidRPr="0001544E">
              <w:rPr>
                <w:rFonts w:ascii="Arial" w:hAnsi="Arial" w:cs="Arial"/>
                <w:sz w:val="18"/>
                <w:szCs w:val="18"/>
              </w:rPr>
              <w:t xml:space="preserve">Dipartimento </w:t>
            </w:r>
            <w:r>
              <w:rPr>
                <w:rFonts w:ascii="Arial" w:hAnsi="Arial" w:cs="Arial"/>
                <w:sz w:val="18"/>
                <w:szCs w:val="18"/>
              </w:rPr>
              <w:t>Tutela della Salute e Servizi Socio-Sanitari</w:t>
            </w:r>
          </w:p>
        </w:tc>
        <w:tc>
          <w:tcPr>
            <w:tcW w:w="5992" w:type="dxa"/>
            <w:tcBorders>
              <w:bottom w:val="single" w:sz="4" w:space="0" w:color="auto"/>
            </w:tcBorders>
            <w:vAlign w:val="center"/>
          </w:tcPr>
          <w:p w:rsidR="003C1565" w:rsidRPr="006804D8" w:rsidRDefault="003C1565" w:rsidP="007B434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C1565" w:rsidRPr="00BB2F3F" w:rsidRDefault="003C1565" w:rsidP="007B434C">
            <w:pPr>
              <w:pStyle w:val="Intestazione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</w:p>
        </w:tc>
      </w:tr>
    </w:tbl>
    <w:p w:rsidR="003C1565" w:rsidRPr="00692FBD" w:rsidRDefault="00784266" w:rsidP="003D4B76">
      <w:pPr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Spett.li Società</w:t>
      </w:r>
    </w:p>
    <w:p w:rsidR="003C1565" w:rsidRPr="00784266" w:rsidRDefault="00784266" w:rsidP="00784266">
      <w:pPr>
        <w:pStyle w:val="NormaleWeb"/>
        <w:jc w:val="both"/>
        <w:rPr>
          <w:rFonts w:asciiTheme="minorHAnsi" w:hAnsiTheme="minorHAnsi" w:cstheme="minorHAnsi"/>
          <w:sz w:val="23"/>
          <w:szCs w:val="23"/>
        </w:rPr>
      </w:pPr>
      <w:r w:rsidRPr="00784266">
        <w:rPr>
          <w:rStyle w:val="Enfasigrassetto"/>
          <w:rFonts w:asciiTheme="minorHAnsi" w:hAnsiTheme="minorHAnsi" w:cstheme="minorHAnsi"/>
          <w:sz w:val="23"/>
          <w:szCs w:val="23"/>
        </w:rPr>
        <w:t>OGGETTO:</w:t>
      </w:r>
      <w:r w:rsidRPr="00784266">
        <w:rPr>
          <w:rFonts w:asciiTheme="minorHAnsi" w:hAnsiTheme="minorHAnsi" w:cstheme="minorHAnsi"/>
          <w:sz w:val="23"/>
          <w:szCs w:val="23"/>
        </w:rPr>
        <w:t xml:space="preserve"> </w:t>
      </w:r>
      <w:r w:rsidR="003C1565" w:rsidRPr="00784266">
        <w:rPr>
          <w:rFonts w:asciiTheme="minorHAnsi" w:hAnsiTheme="minorHAnsi" w:cstheme="minorHAnsi"/>
          <w:b/>
          <w:sz w:val="23"/>
          <w:szCs w:val="23"/>
          <w:u w:val="single"/>
        </w:rPr>
        <w:t>Pubblicazione dei Verbali delle Sedute del Seggio di Gara e Determinazioni del RUP</w:t>
      </w:r>
      <w:r w:rsidR="005D1547" w:rsidRPr="00784266">
        <w:rPr>
          <w:rFonts w:asciiTheme="minorHAnsi" w:hAnsiTheme="minorHAnsi" w:cstheme="minorHAnsi"/>
          <w:b/>
          <w:sz w:val="23"/>
          <w:szCs w:val="23"/>
        </w:rPr>
        <w:t xml:space="preserve"> - </w:t>
      </w:r>
      <w:r w:rsidRPr="00784266">
        <w:rPr>
          <w:rFonts w:asciiTheme="minorHAnsi" w:hAnsiTheme="minorHAnsi" w:cstheme="minorHAnsi"/>
          <w:b/>
          <w:sz w:val="23"/>
          <w:szCs w:val="23"/>
        </w:rPr>
        <w:t>A</w:t>
      </w:r>
      <w:r w:rsidR="005D1547" w:rsidRPr="00784266">
        <w:rPr>
          <w:rFonts w:asciiTheme="minorHAnsi" w:hAnsiTheme="minorHAnsi" w:cstheme="minorHAnsi"/>
          <w:b/>
          <w:noProof/>
          <w:sz w:val="23"/>
          <w:szCs w:val="23"/>
        </w:rPr>
        <w:t xml:space="preserve">ppalto specifico nell'ambito del Sistema Dinamico di Acquisizione della Pubblica Amministrazione (SDAPA), ai sensi del combinato disposto dell'art. 32 e 72 del d.lgs. 36/2023, per l'affidamento della "Gestione dei servizi di Cup, cassa ticket, alpi, accoglienza, comunicazione e supporto amministrativo, per le necessità dell'Azienda Sanitaria Provinciale di Cosenza", per un periodo di 60 mesi. </w:t>
      </w:r>
      <w:r w:rsidR="005D1547" w:rsidRPr="00784266">
        <w:rPr>
          <w:rFonts w:asciiTheme="minorHAnsi" w:hAnsiTheme="minorHAnsi" w:cstheme="minorHAnsi"/>
          <w:b/>
          <w:sz w:val="23"/>
          <w:szCs w:val="23"/>
        </w:rPr>
        <w:t xml:space="preserve">Id. </w:t>
      </w:r>
      <w:proofErr w:type="spellStart"/>
      <w:r w:rsidR="005D1547" w:rsidRPr="00784266">
        <w:rPr>
          <w:rFonts w:asciiTheme="minorHAnsi" w:hAnsiTheme="minorHAnsi" w:cstheme="minorHAnsi"/>
          <w:b/>
          <w:sz w:val="23"/>
          <w:szCs w:val="23"/>
        </w:rPr>
        <w:t>Sigef</w:t>
      </w:r>
      <w:proofErr w:type="spellEnd"/>
      <w:r w:rsidR="005D1547" w:rsidRPr="00784266">
        <w:rPr>
          <w:rFonts w:asciiTheme="minorHAnsi" w:hAnsiTheme="minorHAnsi" w:cstheme="minorHAnsi"/>
          <w:b/>
          <w:sz w:val="23"/>
          <w:szCs w:val="23"/>
        </w:rPr>
        <w:t xml:space="preserve"> n. 2682</w:t>
      </w:r>
      <w:r>
        <w:rPr>
          <w:rFonts w:asciiTheme="minorHAnsi" w:hAnsiTheme="minorHAnsi" w:cstheme="minorHAnsi"/>
          <w:b/>
          <w:sz w:val="23"/>
          <w:szCs w:val="23"/>
        </w:rPr>
        <w:t>.</w:t>
      </w:r>
    </w:p>
    <w:p w:rsidR="003C1565" w:rsidRPr="00784266" w:rsidRDefault="003C1565" w:rsidP="00784266">
      <w:pPr>
        <w:pStyle w:val="NormaleWeb"/>
        <w:jc w:val="both"/>
        <w:rPr>
          <w:rFonts w:asciiTheme="minorHAnsi" w:hAnsiTheme="minorHAnsi" w:cstheme="minorHAnsi"/>
          <w:b/>
          <w:sz w:val="23"/>
          <w:szCs w:val="23"/>
        </w:rPr>
      </w:pPr>
      <w:r w:rsidRPr="00784266">
        <w:rPr>
          <w:rStyle w:val="Enfasigrassetto"/>
          <w:rFonts w:asciiTheme="minorHAnsi" w:hAnsiTheme="minorHAnsi" w:cstheme="minorHAnsi"/>
          <w:b w:val="0"/>
          <w:sz w:val="23"/>
          <w:szCs w:val="23"/>
        </w:rPr>
        <w:t>Ai sensi della normativa vigente e degli atti della procedura di gara in corso, si comunica quanto segue:</w:t>
      </w:r>
    </w:p>
    <w:p w:rsidR="003C1565" w:rsidRPr="00784266" w:rsidRDefault="003C1565" w:rsidP="00784266">
      <w:pPr>
        <w:pStyle w:val="NormaleWeb"/>
        <w:jc w:val="both"/>
        <w:rPr>
          <w:rFonts w:asciiTheme="minorHAnsi" w:hAnsiTheme="minorHAnsi" w:cstheme="minorHAnsi"/>
          <w:sz w:val="23"/>
          <w:szCs w:val="23"/>
        </w:rPr>
      </w:pPr>
      <w:r w:rsidRPr="00784266">
        <w:rPr>
          <w:rFonts w:asciiTheme="minorHAnsi" w:hAnsiTheme="minorHAnsi" w:cstheme="minorHAnsi"/>
          <w:sz w:val="23"/>
          <w:szCs w:val="23"/>
        </w:rPr>
        <w:t xml:space="preserve">Si informa che, a partire dalla data odierna, sono pubblicati sia sulla piattaforma </w:t>
      </w:r>
      <w:r w:rsidRPr="00784266">
        <w:rPr>
          <w:rStyle w:val="Enfasigrassetto"/>
          <w:rFonts w:asciiTheme="minorHAnsi" w:hAnsiTheme="minorHAnsi" w:cstheme="minorHAnsi"/>
          <w:sz w:val="23"/>
          <w:szCs w:val="23"/>
        </w:rPr>
        <w:t>e-</w:t>
      </w:r>
      <w:proofErr w:type="spellStart"/>
      <w:r w:rsidRPr="00784266">
        <w:rPr>
          <w:rStyle w:val="Enfasigrassetto"/>
          <w:rFonts w:asciiTheme="minorHAnsi" w:hAnsiTheme="minorHAnsi" w:cstheme="minorHAnsi"/>
          <w:sz w:val="23"/>
          <w:szCs w:val="23"/>
        </w:rPr>
        <w:t>Procurement</w:t>
      </w:r>
      <w:proofErr w:type="spellEnd"/>
      <w:r w:rsidRPr="00784266">
        <w:rPr>
          <w:rFonts w:asciiTheme="minorHAnsi" w:hAnsiTheme="minorHAnsi" w:cstheme="minorHAnsi"/>
          <w:sz w:val="23"/>
          <w:szCs w:val="23"/>
        </w:rPr>
        <w:t xml:space="preserve"> dell'ASP </w:t>
      </w:r>
      <w:r w:rsidR="00B641BA">
        <w:rPr>
          <w:rFonts w:asciiTheme="minorHAnsi" w:hAnsiTheme="minorHAnsi" w:cstheme="minorHAnsi"/>
          <w:sz w:val="23"/>
          <w:szCs w:val="23"/>
        </w:rPr>
        <w:t xml:space="preserve">di Cosenza </w:t>
      </w:r>
      <w:r w:rsidRPr="00784266">
        <w:rPr>
          <w:rFonts w:asciiTheme="minorHAnsi" w:hAnsiTheme="minorHAnsi" w:cstheme="minorHAnsi"/>
          <w:sz w:val="23"/>
          <w:szCs w:val="23"/>
        </w:rPr>
        <w:t>che sul sito ist</w:t>
      </w:r>
      <w:r w:rsidR="00B641BA">
        <w:rPr>
          <w:rFonts w:asciiTheme="minorHAnsi" w:hAnsiTheme="minorHAnsi" w:cstheme="minorHAnsi"/>
          <w:sz w:val="23"/>
          <w:szCs w:val="23"/>
        </w:rPr>
        <w:t xml:space="preserve">ituzionale dell'Amministrazione, </w:t>
      </w:r>
      <w:r w:rsidRPr="00784266">
        <w:rPr>
          <w:rFonts w:asciiTheme="minorHAnsi" w:hAnsiTheme="minorHAnsi" w:cstheme="minorHAnsi"/>
          <w:sz w:val="23"/>
          <w:szCs w:val="23"/>
        </w:rPr>
        <w:t>i verbali relativi alle sedute del seggio di gara, così come previsto dal Capitolato Speciale d'Appalto e dalla disciplina che regola la presente procedura aperta</w:t>
      </w:r>
      <w:bookmarkStart w:id="0" w:name="_GoBack"/>
      <w:bookmarkEnd w:id="0"/>
      <w:r w:rsidRPr="00784266">
        <w:rPr>
          <w:rFonts w:asciiTheme="minorHAnsi" w:hAnsiTheme="minorHAnsi" w:cstheme="minorHAnsi"/>
          <w:sz w:val="23"/>
          <w:szCs w:val="23"/>
        </w:rPr>
        <w:t>.</w:t>
      </w:r>
    </w:p>
    <w:p w:rsidR="00235AD8" w:rsidRDefault="003C1565" w:rsidP="00235AD8">
      <w:pPr>
        <w:pStyle w:val="NormaleWeb"/>
        <w:spacing w:after="0" w:afterAutospacing="0"/>
        <w:jc w:val="both"/>
        <w:rPr>
          <w:rFonts w:asciiTheme="minorHAnsi" w:hAnsiTheme="minorHAnsi" w:cstheme="minorHAnsi"/>
          <w:sz w:val="23"/>
          <w:szCs w:val="23"/>
        </w:rPr>
      </w:pPr>
      <w:r w:rsidRPr="00784266">
        <w:rPr>
          <w:rFonts w:asciiTheme="minorHAnsi" w:hAnsiTheme="minorHAnsi" w:cstheme="minorHAnsi"/>
          <w:sz w:val="23"/>
          <w:szCs w:val="23"/>
        </w:rPr>
        <w:t xml:space="preserve">In particolare, i verbali delle sedute saranno resi disponibili in formato elettronico, con accesso libero e gratuito a tutti gli operatori economici che hanno partecipato alla gara. Gli operatori economici potranno consultare i documenti attraverso la sezione dedicata della piattaforma </w:t>
      </w:r>
      <w:r w:rsidRPr="00784266">
        <w:rPr>
          <w:rStyle w:val="Enfasigrassetto"/>
          <w:rFonts w:asciiTheme="minorHAnsi" w:hAnsiTheme="minorHAnsi" w:cstheme="minorHAnsi"/>
          <w:sz w:val="23"/>
          <w:szCs w:val="23"/>
        </w:rPr>
        <w:t>e-</w:t>
      </w:r>
      <w:proofErr w:type="spellStart"/>
      <w:r w:rsidRPr="00784266">
        <w:rPr>
          <w:rStyle w:val="Enfasigrassetto"/>
          <w:rFonts w:asciiTheme="minorHAnsi" w:hAnsiTheme="minorHAnsi" w:cstheme="minorHAnsi"/>
          <w:sz w:val="23"/>
          <w:szCs w:val="23"/>
        </w:rPr>
        <w:t>Procurement</w:t>
      </w:r>
      <w:proofErr w:type="spellEnd"/>
      <w:r w:rsidRPr="00784266">
        <w:rPr>
          <w:rFonts w:asciiTheme="minorHAnsi" w:hAnsiTheme="minorHAnsi" w:cstheme="minorHAnsi"/>
          <w:sz w:val="23"/>
          <w:szCs w:val="23"/>
        </w:rPr>
        <w:t xml:space="preserve"> dell'ASP</w:t>
      </w:r>
    </w:p>
    <w:p w:rsidR="00451890" w:rsidRPr="00784266" w:rsidRDefault="003C1565" w:rsidP="00235AD8">
      <w:pPr>
        <w:pStyle w:val="NormaleWeb"/>
        <w:rPr>
          <w:rFonts w:asciiTheme="minorHAnsi" w:hAnsiTheme="minorHAnsi" w:cstheme="minorHAnsi"/>
          <w:sz w:val="23"/>
          <w:szCs w:val="23"/>
        </w:rPr>
      </w:pPr>
      <w:r w:rsidRPr="00784266">
        <w:rPr>
          <w:rFonts w:asciiTheme="minorHAnsi" w:hAnsiTheme="minorHAnsi" w:cstheme="minorHAnsi"/>
          <w:sz w:val="23"/>
          <w:szCs w:val="23"/>
        </w:rPr>
        <w:t xml:space="preserve"> </w:t>
      </w:r>
      <w:r w:rsidR="00DE21D5" w:rsidRPr="0039217E">
        <w:rPr>
          <w:rStyle w:val="Enfasigrassetto"/>
          <w:rFonts w:asciiTheme="minorHAnsi" w:hAnsiTheme="minorHAnsi" w:cstheme="minorHAnsi"/>
          <w:sz w:val="23"/>
          <w:szCs w:val="23"/>
        </w:rPr>
        <w:t>“Appalti &amp; Contratti – Maggioli”</w:t>
      </w:r>
      <w:r w:rsidR="00DE21D5" w:rsidRPr="0039217E">
        <w:rPr>
          <w:rFonts w:asciiTheme="minorHAnsi" w:hAnsiTheme="minorHAnsi" w:cstheme="minorHAnsi"/>
          <w:sz w:val="23"/>
          <w:szCs w:val="23"/>
        </w:rPr>
        <w:t xml:space="preserve">, accessibile al seguente </w:t>
      </w:r>
      <w:proofErr w:type="gramStart"/>
      <w:r w:rsidR="00DE21D5" w:rsidRPr="0039217E">
        <w:rPr>
          <w:rFonts w:asciiTheme="minorHAnsi" w:hAnsiTheme="minorHAnsi" w:cstheme="minorHAnsi"/>
          <w:sz w:val="23"/>
          <w:szCs w:val="23"/>
        </w:rPr>
        <w:t>link:</w:t>
      </w:r>
      <w:r w:rsidR="00DE21D5" w:rsidRPr="0039217E">
        <w:rPr>
          <w:rFonts w:asciiTheme="minorHAnsi" w:hAnsiTheme="minorHAnsi" w:cstheme="minorHAnsi"/>
          <w:sz w:val="23"/>
          <w:szCs w:val="23"/>
        </w:rPr>
        <w:br/>
      </w:r>
      <w:r w:rsidR="00DE21D5" w:rsidRPr="0039217E">
        <w:rPr>
          <w:rFonts w:ascii="Segoe UI Symbol" w:hAnsi="Segoe UI Symbol" w:cs="Segoe UI Symbol"/>
          <w:sz w:val="23"/>
          <w:szCs w:val="23"/>
        </w:rPr>
        <w:t>👉</w:t>
      </w:r>
      <w:proofErr w:type="gramEnd"/>
      <w:r w:rsidR="00DE21D5" w:rsidRPr="0039217E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tgtFrame="_new" w:history="1">
        <w:r w:rsidR="00DE21D5" w:rsidRPr="0039217E">
          <w:rPr>
            <w:rStyle w:val="Collegamentoipertestuale"/>
            <w:rFonts w:asciiTheme="minorHAnsi" w:hAnsiTheme="minorHAnsi" w:cstheme="minorHAnsi"/>
            <w:sz w:val="23"/>
            <w:szCs w:val="23"/>
          </w:rPr>
          <w:t>https://gareappalti.aspcs.it/PortaleAppalti</w:t>
        </w:r>
      </w:hyperlink>
      <w:r w:rsidRPr="00784266">
        <w:rPr>
          <w:rFonts w:asciiTheme="minorHAnsi" w:hAnsiTheme="minorHAnsi" w:cstheme="minorHAnsi"/>
          <w:sz w:val="23"/>
          <w:szCs w:val="23"/>
        </w:rPr>
        <w:t xml:space="preserve"> nonché attraverso la sezione </w:t>
      </w:r>
      <w:r w:rsidR="00A73174">
        <w:rPr>
          <w:rFonts w:asciiTheme="minorHAnsi" w:hAnsiTheme="minorHAnsi" w:cstheme="minorHAnsi"/>
          <w:sz w:val="23"/>
          <w:szCs w:val="23"/>
        </w:rPr>
        <w:t>“</w:t>
      </w:r>
      <w:r w:rsidR="00A73174" w:rsidRPr="00A73174">
        <w:rPr>
          <w:rStyle w:val="Enfasigrassetto"/>
          <w:rFonts w:asciiTheme="minorHAnsi" w:hAnsiTheme="minorHAnsi" w:cstheme="minorHAnsi"/>
          <w:i/>
          <w:sz w:val="23"/>
          <w:szCs w:val="23"/>
        </w:rPr>
        <w:t>bandi di gara e contratti</w:t>
      </w:r>
      <w:r w:rsidR="00A73174">
        <w:rPr>
          <w:rFonts w:asciiTheme="minorHAnsi" w:hAnsiTheme="minorHAnsi" w:cstheme="minorHAnsi"/>
          <w:sz w:val="23"/>
          <w:szCs w:val="23"/>
        </w:rPr>
        <w:t>”</w:t>
      </w:r>
      <w:r w:rsidR="00451890">
        <w:rPr>
          <w:rFonts w:asciiTheme="minorHAnsi" w:hAnsiTheme="minorHAnsi" w:cstheme="minorHAnsi"/>
          <w:sz w:val="23"/>
          <w:szCs w:val="23"/>
        </w:rPr>
        <w:t xml:space="preserve"> </w:t>
      </w:r>
      <w:r w:rsidRPr="00784266">
        <w:rPr>
          <w:rFonts w:asciiTheme="minorHAnsi" w:hAnsiTheme="minorHAnsi" w:cstheme="minorHAnsi"/>
          <w:sz w:val="23"/>
          <w:szCs w:val="23"/>
        </w:rPr>
        <w:t xml:space="preserve">del sito istituzionale dell'ASP </w:t>
      </w:r>
      <w:hyperlink r:id="rId10" w:history="1">
        <w:r w:rsidR="00451890" w:rsidRPr="003939EA">
          <w:rPr>
            <w:rStyle w:val="Collegamentoipertestuale"/>
            <w:rFonts w:asciiTheme="minorHAnsi" w:hAnsiTheme="minorHAnsi" w:cstheme="minorHAnsi"/>
            <w:sz w:val="23"/>
            <w:szCs w:val="23"/>
          </w:rPr>
          <w:t>www.asp.cosenza.it</w:t>
        </w:r>
      </w:hyperlink>
    </w:p>
    <w:p w:rsidR="003C1565" w:rsidRPr="00784266" w:rsidRDefault="003C1565" w:rsidP="00784266">
      <w:pPr>
        <w:pStyle w:val="NormaleWeb"/>
        <w:jc w:val="both"/>
        <w:rPr>
          <w:rFonts w:asciiTheme="minorHAnsi" w:hAnsiTheme="minorHAnsi" w:cstheme="minorHAnsi"/>
          <w:sz w:val="23"/>
          <w:szCs w:val="23"/>
        </w:rPr>
      </w:pPr>
      <w:r w:rsidRPr="00784266">
        <w:rPr>
          <w:rFonts w:asciiTheme="minorHAnsi" w:hAnsiTheme="minorHAnsi" w:cstheme="minorHAnsi"/>
          <w:sz w:val="23"/>
          <w:szCs w:val="23"/>
        </w:rPr>
        <w:t>Inoltre, si segnala che le determinazioni assunte dal Responsabile Unico del Procedimento (RUP), con riferimento alle fasi della gara e agli atti connessi alla valutazione delle offerte, sono anch'esse pubblicate nelle stesse modalità. Le determinazioni del RUP sono messe a disposizione al fine di garantire la massima trasparenza e la conformità alle disposizioni normative applicabili.</w:t>
      </w:r>
    </w:p>
    <w:p w:rsidR="003C1565" w:rsidRPr="00784266" w:rsidRDefault="003C1565" w:rsidP="00784266">
      <w:pPr>
        <w:pStyle w:val="NormaleWeb"/>
        <w:jc w:val="both"/>
        <w:rPr>
          <w:rFonts w:asciiTheme="minorHAnsi" w:hAnsiTheme="minorHAnsi" w:cstheme="minorHAnsi"/>
          <w:sz w:val="23"/>
          <w:szCs w:val="23"/>
        </w:rPr>
      </w:pPr>
      <w:r w:rsidRPr="00784266">
        <w:rPr>
          <w:rFonts w:asciiTheme="minorHAnsi" w:hAnsiTheme="minorHAnsi" w:cstheme="minorHAnsi"/>
          <w:sz w:val="23"/>
          <w:szCs w:val="23"/>
        </w:rPr>
        <w:t>Si precisa che i verbali e le determinazioni sono consultabili dai partecipanti alla procedura di gara per garantire la piena trasparenza delle operazioni e per consentire, qualora se ne ravvisasse la necessità, l'esercizio dei diritti di accesso agli atti, nel rispetto delle disposizioni di cui alla legge n. 241/1990 e successive modifiche.</w:t>
      </w:r>
    </w:p>
    <w:p w:rsidR="003C1565" w:rsidRDefault="003C1565" w:rsidP="00784266">
      <w:pPr>
        <w:pStyle w:val="NormaleWeb"/>
        <w:jc w:val="both"/>
        <w:rPr>
          <w:rFonts w:asciiTheme="minorHAnsi" w:hAnsiTheme="minorHAnsi" w:cstheme="minorHAnsi"/>
          <w:sz w:val="23"/>
          <w:szCs w:val="23"/>
        </w:rPr>
      </w:pPr>
      <w:r w:rsidRPr="00784266">
        <w:rPr>
          <w:rFonts w:asciiTheme="minorHAnsi" w:hAnsiTheme="minorHAnsi" w:cstheme="minorHAnsi"/>
          <w:sz w:val="23"/>
          <w:szCs w:val="23"/>
        </w:rPr>
        <w:t>Per eventuali chiarimenti o richieste di informazioni, gli operatori economici possono contattare il RUP attraverso i canali ufficiali indicati sulla piattaforma</w:t>
      </w:r>
      <w:r w:rsidR="003D4B76">
        <w:rPr>
          <w:rFonts w:asciiTheme="minorHAnsi" w:hAnsiTheme="minorHAnsi" w:cstheme="minorHAnsi"/>
          <w:sz w:val="23"/>
          <w:szCs w:val="23"/>
        </w:rPr>
        <w:t xml:space="preserve"> telematica</w:t>
      </w:r>
      <w:r w:rsidRPr="00784266">
        <w:rPr>
          <w:rFonts w:asciiTheme="minorHAnsi" w:hAnsiTheme="minorHAnsi" w:cstheme="minorHAnsi"/>
          <w:sz w:val="23"/>
          <w:szCs w:val="23"/>
        </w:rPr>
        <w:t xml:space="preserve"> </w:t>
      </w:r>
      <w:r w:rsidRPr="00784266">
        <w:rPr>
          <w:rStyle w:val="Enfasigrassetto"/>
          <w:rFonts w:asciiTheme="minorHAnsi" w:hAnsiTheme="minorHAnsi" w:cstheme="minorHAnsi"/>
          <w:sz w:val="23"/>
          <w:szCs w:val="23"/>
        </w:rPr>
        <w:t>e-</w:t>
      </w:r>
      <w:proofErr w:type="spellStart"/>
      <w:r w:rsidRPr="00784266">
        <w:rPr>
          <w:rStyle w:val="Enfasigrassetto"/>
          <w:rFonts w:asciiTheme="minorHAnsi" w:hAnsiTheme="minorHAnsi" w:cstheme="minorHAnsi"/>
          <w:sz w:val="23"/>
          <w:szCs w:val="23"/>
        </w:rPr>
        <w:t>Procurement</w:t>
      </w:r>
      <w:proofErr w:type="spellEnd"/>
      <w:r w:rsidRPr="00784266">
        <w:rPr>
          <w:rFonts w:asciiTheme="minorHAnsi" w:hAnsiTheme="minorHAnsi" w:cstheme="minorHAnsi"/>
          <w:sz w:val="23"/>
          <w:szCs w:val="23"/>
        </w:rPr>
        <w:t xml:space="preserve"> dell'ASP e sul sito istituzionale.</w:t>
      </w:r>
    </w:p>
    <w:p w:rsidR="003D4B76" w:rsidRPr="003D4B76" w:rsidRDefault="003D4B76" w:rsidP="003D4B76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Responsabile Unico di P</w:t>
      </w:r>
      <w:r w:rsidRPr="003D4B76">
        <w:rPr>
          <w:rFonts w:asciiTheme="minorHAnsi" w:hAnsiTheme="minorHAnsi" w:cstheme="minorHAnsi"/>
          <w:b/>
          <w:sz w:val="23"/>
          <w:szCs w:val="23"/>
        </w:rPr>
        <w:t>rogetto</w:t>
      </w:r>
    </w:p>
    <w:p w:rsidR="003D4B76" w:rsidRPr="003D4B76" w:rsidRDefault="003D4B76" w:rsidP="003D4B76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3D4B76">
        <w:rPr>
          <w:rFonts w:asciiTheme="minorHAnsi" w:hAnsiTheme="minorHAnsi" w:cstheme="minorHAnsi"/>
          <w:b/>
          <w:sz w:val="23"/>
          <w:szCs w:val="23"/>
        </w:rPr>
        <w:t xml:space="preserve">*f.to Ing. Antonio </w:t>
      </w:r>
      <w:proofErr w:type="spellStart"/>
      <w:r w:rsidRPr="003D4B76">
        <w:rPr>
          <w:rFonts w:asciiTheme="minorHAnsi" w:hAnsiTheme="minorHAnsi" w:cstheme="minorHAnsi"/>
          <w:b/>
          <w:sz w:val="23"/>
          <w:szCs w:val="23"/>
        </w:rPr>
        <w:t>Capristo</w:t>
      </w:r>
      <w:proofErr w:type="spellEnd"/>
    </w:p>
    <w:p w:rsidR="003D4B76" w:rsidRPr="006444AF" w:rsidRDefault="003D4B76" w:rsidP="003D4B76">
      <w:pPr>
        <w:spacing w:after="0" w:line="240" w:lineRule="auto"/>
        <w:rPr>
          <w:sz w:val="20"/>
          <w:szCs w:val="20"/>
        </w:rPr>
      </w:pPr>
      <w:r w:rsidRPr="006444AF">
        <w:rPr>
          <w:sz w:val="20"/>
          <w:szCs w:val="20"/>
        </w:rPr>
        <w:t>*Firma autografa sostituita a mezzo stampa ai sensi dell’art.3, comma 2, del D.lgs. 39/93</w:t>
      </w:r>
    </w:p>
    <w:p w:rsidR="003C1565" w:rsidRDefault="003C1565"/>
    <w:sectPr w:rsidR="003C1565" w:rsidSect="00692FBD">
      <w:pgSz w:w="11906" w:h="16838"/>
      <w:pgMar w:top="28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65"/>
    <w:rsid w:val="00235AD8"/>
    <w:rsid w:val="003C1565"/>
    <w:rsid w:val="003D4B76"/>
    <w:rsid w:val="00451890"/>
    <w:rsid w:val="0057454D"/>
    <w:rsid w:val="005D1547"/>
    <w:rsid w:val="00692FBD"/>
    <w:rsid w:val="00784266"/>
    <w:rsid w:val="00A73174"/>
    <w:rsid w:val="00AF6D2C"/>
    <w:rsid w:val="00B434CF"/>
    <w:rsid w:val="00B641BA"/>
    <w:rsid w:val="00D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C4173-8EEB-402C-A497-F0B03808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C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1565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3C156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56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3C1565"/>
    <w:pPr>
      <w:autoSpaceDE w:val="0"/>
      <w:autoSpaceDN w:val="0"/>
      <w:adjustRightInd w:val="0"/>
      <w:spacing w:after="0" w:line="240" w:lineRule="auto"/>
    </w:pPr>
    <w:rPr>
      <w:rFonts w:ascii="Edwardian Script ITC" w:eastAsia="Times New Roman" w:hAnsi="Edwardian Script ITC" w:cs="Edwardian Script IT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E21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google.it/url?sa=i&amp;rct=j&amp;q=&amp;esrc=s&amp;source=images&amp;cd=&amp;cad=rja&amp;uact=8&amp;ved=0ahUKEwjSptOo9IjMAhUE0hoKHaYAA5sQjRwIBw&amp;url=http://www.ntacalabria.it/calabria/politica-regione-calabria/lassessore-roccisano-solidale-helda-nagero.html&amp;bvm=bv.119408272,d.d2s&amp;psig=AFQjCNFSp1rzNmxCRrIfGrbk0kYCgCmdAw&amp;ust=146054366296227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asp.cosenza.it" TargetMode="External"/><Relationship Id="rId4" Type="http://schemas.openxmlformats.org/officeDocument/2006/relationships/hyperlink" Target="http://www.google.it/url?sa=i&amp;rct=j&amp;q=&amp;esrc=s&amp;source=images&amp;cd=&amp;cad=rja&amp;uact=8&amp;ved=0ahUKEwiW9dKO-YjMAhVIQBoKHfFMBQUQjRwIBw&amp;url=http://www.comune.vertemateconminoprio.co.it/&amp;bvm=bv.119408272,bs.2,d.d2s&amp;psig=AFQjCNGPzU_pSYWa5dFhqAQolHX_aB7KEA&amp;ust=1460545226091276" TargetMode="External"/><Relationship Id="rId9" Type="http://schemas.openxmlformats.org/officeDocument/2006/relationships/hyperlink" Target="https://gareappalti.aspcs.it/PortaleAppal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Greco Rosa</dc:creator>
  <cp:keywords/>
  <dc:description/>
  <cp:lastModifiedBy>Greco Rosa</cp:lastModifiedBy>
  <cp:revision>2</cp:revision>
  <dcterms:created xsi:type="dcterms:W3CDTF">2025-11-24T14:43:00Z</dcterms:created>
  <dcterms:modified xsi:type="dcterms:W3CDTF">2025-11-24T14:57:00Z</dcterms:modified>
</cp:coreProperties>
</file>