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CE4" w:rsidRPr="005D7CE4" w:rsidRDefault="00F908C4" w:rsidP="005D7CE4">
      <w:pPr>
        <w:autoSpaceDE w:val="0"/>
        <w:autoSpaceDN w:val="0"/>
        <w:adjustRightInd w:val="0"/>
        <w:spacing w:after="0" w:line="240" w:lineRule="auto"/>
        <w:contextualSpacing/>
        <w:jc w:val="both"/>
        <w:rPr>
          <w:rFonts w:cstheme="minorHAnsi"/>
          <w:b/>
          <w:bCs/>
          <w:color w:val="000000"/>
        </w:rPr>
      </w:pPr>
      <w:r>
        <w:rPr>
          <w:rFonts w:cstheme="minorHAnsi"/>
          <w:b/>
          <w:bCs/>
          <w:color w:val="000000"/>
        </w:rPr>
        <w:t>Prot.</w:t>
      </w:r>
      <w:bookmarkStart w:id="0" w:name="_GoBack"/>
      <w:bookmarkEnd w:id="0"/>
      <w:r>
        <w:rPr>
          <w:rFonts w:cstheme="minorHAnsi"/>
          <w:b/>
          <w:bCs/>
          <w:color w:val="000000"/>
        </w:rPr>
        <w:t>n. 38899 del 10.03.2026</w:t>
      </w:r>
    </w:p>
    <w:p w:rsidR="005D7CE4" w:rsidRPr="005D7CE4" w:rsidRDefault="005D7CE4" w:rsidP="005D7CE4">
      <w:pPr>
        <w:autoSpaceDE w:val="0"/>
        <w:autoSpaceDN w:val="0"/>
        <w:adjustRightInd w:val="0"/>
        <w:spacing w:after="0" w:line="240" w:lineRule="auto"/>
        <w:contextualSpacing/>
        <w:jc w:val="both"/>
        <w:rPr>
          <w:rFonts w:cstheme="minorHAnsi"/>
          <w:b/>
          <w:bCs/>
          <w:color w:val="000000"/>
        </w:rPr>
      </w:pPr>
    </w:p>
    <w:p w:rsidR="005D7CE4" w:rsidRPr="005D7CE4" w:rsidRDefault="005D7CE4" w:rsidP="005D7CE4">
      <w:pPr>
        <w:pStyle w:val="Nessunaspaziatura"/>
        <w:jc w:val="both"/>
        <w:rPr>
          <w:rFonts w:cstheme="minorHAnsi"/>
          <w:b/>
          <w:sz w:val="24"/>
          <w:szCs w:val="20"/>
        </w:rPr>
      </w:pPr>
      <w:r w:rsidRPr="005D7CE4">
        <w:rPr>
          <w:rFonts w:cstheme="minorHAnsi"/>
          <w:b/>
          <w:sz w:val="24"/>
          <w:szCs w:val="20"/>
        </w:rPr>
        <w:t>AVVISO PUBBLICO, PER TITOLI E COLLOQUIO, PER IL CONFERIMENTO DI N. 1 INCARICO A TEMPO DETERMINATO DI DURATA QUINQUENNALE, AI SENSI DELL’ART. 15-SEPTIES, COMMA 1, DEL D.LGS. N. 502/1992 E S.M.I., DI DIRETTORE DI STRUTTURA COMPLESSA DELLA U.O.C. PROVVEDITORATO ECONOMATO GESTIONE LOGISTICA</w:t>
      </w:r>
    </w:p>
    <w:p w:rsidR="005D7CE4" w:rsidRPr="005D7CE4" w:rsidRDefault="005D7CE4" w:rsidP="005D7CE4">
      <w:pPr>
        <w:autoSpaceDE w:val="0"/>
        <w:autoSpaceDN w:val="0"/>
        <w:adjustRightInd w:val="0"/>
        <w:spacing w:after="0" w:line="240" w:lineRule="auto"/>
        <w:contextualSpacing/>
        <w:jc w:val="both"/>
        <w:rPr>
          <w:rFonts w:cstheme="minorHAnsi"/>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color w:val="000000"/>
          <w:sz w:val="24"/>
          <w:szCs w:val="24"/>
        </w:rPr>
        <w:t xml:space="preserve">In esecuzione della deliberazione n. </w:t>
      </w:r>
      <w:r w:rsidR="00634F91">
        <w:rPr>
          <w:rFonts w:cstheme="minorHAnsi"/>
          <w:color w:val="000000"/>
          <w:sz w:val="24"/>
          <w:szCs w:val="24"/>
        </w:rPr>
        <w:t>182</w:t>
      </w:r>
      <w:r w:rsidRPr="005D7CE4">
        <w:rPr>
          <w:rFonts w:cstheme="minorHAnsi"/>
          <w:color w:val="000000"/>
          <w:sz w:val="24"/>
          <w:szCs w:val="24"/>
        </w:rPr>
        <w:t xml:space="preserve"> del </w:t>
      </w:r>
      <w:r w:rsidR="00634F91">
        <w:rPr>
          <w:rFonts w:cstheme="minorHAnsi"/>
          <w:color w:val="000000"/>
          <w:sz w:val="24"/>
          <w:szCs w:val="24"/>
        </w:rPr>
        <w:t>04/03/2026</w:t>
      </w:r>
      <w:r w:rsidRPr="005D7CE4">
        <w:rPr>
          <w:rFonts w:cstheme="minorHAnsi"/>
          <w:color w:val="000000"/>
          <w:sz w:val="24"/>
          <w:szCs w:val="24"/>
        </w:rPr>
        <w:t xml:space="preserve">, esecutiva ai sensi di legge, in conformità alla vigente normativa e alla disciplina contrattuale applicabile, è indetto avviso pubblico, per titoli e colloquio, per il conferimento di n. 1 incarico a tempo determinato di durata quinquennale, ai sensi dell’art. 15-septies, comma 1, del D.lgs. n. 502/1992 e </w:t>
      </w:r>
      <w:proofErr w:type="spellStart"/>
      <w:r w:rsidRPr="005D7CE4">
        <w:rPr>
          <w:rFonts w:cstheme="minorHAnsi"/>
          <w:color w:val="000000"/>
          <w:sz w:val="24"/>
          <w:szCs w:val="24"/>
        </w:rPr>
        <w:t>s.m.i.</w:t>
      </w:r>
      <w:proofErr w:type="spellEnd"/>
      <w:r w:rsidRPr="005D7CE4">
        <w:rPr>
          <w:rFonts w:cstheme="minorHAnsi"/>
          <w:color w:val="000000"/>
          <w:sz w:val="24"/>
          <w:szCs w:val="24"/>
        </w:rPr>
        <w:t>, di Direttore di Struttura Complessa della U.O.C. P</w:t>
      </w:r>
      <w:r w:rsidRPr="005D7CE4">
        <w:rPr>
          <w:rFonts w:cstheme="minorHAnsi"/>
          <w:bCs/>
          <w:color w:val="000000"/>
          <w:sz w:val="24"/>
          <w:szCs w:val="24"/>
        </w:rPr>
        <w:t>rovveditorato Economato e Gestione Logistica</w:t>
      </w:r>
    </w:p>
    <w:p w:rsidR="005D7CE4" w:rsidRPr="005D7CE4" w:rsidRDefault="005D7CE4" w:rsidP="005D7CE4">
      <w:pPr>
        <w:autoSpaceDE w:val="0"/>
        <w:autoSpaceDN w:val="0"/>
        <w:adjustRightInd w:val="0"/>
        <w:spacing w:after="0" w:line="240" w:lineRule="auto"/>
        <w:contextualSpacing/>
        <w:jc w:val="both"/>
        <w:rPr>
          <w:rFonts w:cstheme="minorHAnsi"/>
          <w:b/>
          <w:bCs/>
          <w:color w:val="000000"/>
        </w:rPr>
      </w:pP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color w:val="000000"/>
          <w:sz w:val="24"/>
          <w:szCs w:val="24"/>
        </w:rPr>
        <w:t>Tipologia di incarico</w:t>
      </w:r>
      <w:r w:rsidRPr="005D7CE4">
        <w:rPr>
          <w:rFonts w:cstheme="minorHAnsi"/>
          <w:color w:val="000000"/>
          <w:sz w:val="24"/>
          <w:szCs w:val="24"/>
        </w:rPr>
        <w:t>: Direzione Struttura Complessa “U.O.C Provveditorato, Economato e Gestione Logistica”;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color w:val="000000"/>
          <w:sz w:val="24"/>
          <w:szCs w:val="24"/>
        </w:rPr>
        <w:t>Profilo professionale e ruolo di riferimento:</w:t>
      </w:r>
      <w:r w:rsidRPr="005D7CE4">
        <w:rPr>
          <w:rFonts w:cstheme="minorHAnsi"/>
          <w:color w:val="000000"/>
          <w:sz w:val="24"/>
          <w:szCs w:val="24"/>
        </w:rPr>
        <w:t xml:space="preserve"> Dirigente PTA;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color w:val="000000"/>
          <w:sz w:val="24"/>
          <w:szCs w:val="24"/>
        </w:rPr>
        <w:t>Rapporto di lavoro:</w:t>
      </w:r>
      <w:r w:rsidRPr="005D7CE4">
        <w:rPr>
          <w:rFonts w:cstheme="minorHAnsi"/>
          <w:color w:val="000000"/>
          <w:sz w:val="24"/>
          <w:szCs w:val="24"/>
        </w:rPr>
        <w:t xml:space="preserve"> tempo determinato di natura dirigenziale pubblica;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color w:val="000000"/>
          <w:sz w:val="24"/>
          <w:szCs w:val="24"/>
        </w:rPr>
        <w:t xml:space="preserve">Durata: </w:t>
      </w:r>
      <w:r w:rsidRPr="005D7CE4">
        <w:rPr>
          <w:rFonts w:cstheme="minorHAnsi"/>
          <w:color w:val="000000"/>
          <w:sz w:val="24"/>
          <w:szCs w:val="24"/>
        </w:rPr>
        <w:t>5 anni.</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color w:val="000000"/>
          <w:sz w:val="24"/>
          <w:szCs w:val="24"/>
        </w:rPr>
        <w:t>Missione e aree di responsabilità:</w:t>
      </w:r>
      <w:r w:rsidRPr="005D7CE4">
        <w:rPr>
          <w:rFonts w:cstheme="minorHAnsi"/>
          <w:color w:val="000000"/>
          <w:sz w:val="24"/>
          <w:szCs w:val="24"/>
        </w:rPr>
        <w:t xml:space="preserve"> come definite nell’Atto Aziendale vigente; </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Espletamento delle procedure di gara, sopra e sotto soglia comunitaria, nel rispetto della normativa vigente in materia di contratti pubblici;</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Acquisizione di beni economali e affidamento di servizi;</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 xml:space="preserve"> Gestione delle procedure di acquisto relative ai beni di investimento, con particolare riferimento alle attrezzature sanitarie e non sanitarie;</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Analisi e gestione dei fabbisogni aziendali, assicurando la corretta rilevazione, pianificazione e consolidamento delle richieste provenienti dalle strutture aziendali;</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Gestione dei servizi a conduzione diretta e dei servizi affidati in outsourcing;</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Gestione dei flussi relativi ai dispositivi medici e dei connessi rapporti contrattuali;</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Gestione dei contratti di conto deposito e dei relativi flussi amministrativo-contabili;</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Monitoraggio periodico dei dati relativi agli ordinativi e alle consegne, con attività di verifica e controllo dell’andamento della spesa;</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 xml:space="preserve">Programmazione annuale e pluriennale degli acquisti di beni e servizi e delle procedure di affidamento, garantendo: </w:t>
      </w:r>
    </w:p>
    <w:p w:rsidR="005D7CE4" w:rsidRPr="005D7CE4" w:rsidRDefault="005D7CE4" w:rsidP="005D7CE4">
      <w:pPr>
        <w:pStyle w:val="Paragrafoelenco"/>
        <w:numPr>
          <w:ilvl w:val="0"/>
          <w:numId w:val="9"/>
        </w:numPr>
        <w:autoSpaceDE w:val="0"/>
        <w:autoSpaceDN w:val="0"/>
        <w:adjustRightInd w:val="0"/>
        <w:spacing w:after="0" w:line="240" w:lineRule="auto"/>
        <w:jc w:val="both"/>
        <w:rPr>
          <w:rFonts w:cstheme="minorHAnsi"/>
          <w:color w:val="000000"/>
          <w:sz w:val="24"/>
          <w:szCs w:val="24"/>
        </w:rPr>
      </w:pPr>
      <w:proofErr w:type="gramStart"/>
      <w:r w:rsidRPr="005D7CE4">
        <w:rPr>
          <w:rFonts w:cstheme="minorHAnsi"/>
          <w:color w:val="000000"/>
          <w:sz w:val="24"/>
          <w:szCs w:val="24"/>
        </w:rPr>
        <w:t>la</w:t>
      </w:r>
      <w:proofErr w:type="gramEnd"/>
      <w:r w:rsidRPr="005D7CE4">
        <w:rPr>
          <w:rFonts w:cstheme="minorHAnsi"/>
          <w:color w:val="000000"/>
          <w:sz w:val="24"/>
          <w:szCs w:val="24"/>
        </w:rPr>
        <w:t xml:space="preserve"> corretta traduzione dei bisogni delle strutture aziendali in domanda aggregata; </w:t>
      </w:r>
    </w:p>
    <w:p w:rsidR="005D7CE4" w:rsidRPr="005D7CE4" w:rsidRDefault="005D7CE4" w:rsidP="005D7CE4">
      <w:pPr>
        <w:pStyle w:val="Paragrafoelenco"/>
        <w:numPr>
          <w:ilvl w:val="0"/>
          <w:numId w:val="9"/>
        </w:numPr>
        <w:autoSpaceDE w:val="0"/>
        <w:autoSpaceDN w:val="0"/>
        <w:adjustRightInd w:val="0"/>
        <w:spacing w:after="0" w:line="240" w:lineRule="auto"/>
        <w:jc w:val="both"/>
        <w:rPr>
          <w:rFonts w:cstheme="minorHAnsi"/>
          <w:color w:val="000000"/>
          <w:sz w:val="24"/>
          <w:szCs w:val="24"/>
        </w:rPr>
      </w:pPr>
      <w:proofErr w:type="gramStart"/>
      <w:r w:rsidRPr="005D7CE4">
        <w:rPr>
          <w:rFonts w:cstheme="minorHAnsi"/>
          <w:color w:val="000000"/>
          <w:sz w:val="24"/>
          <w:szCs w:val="24"/>
        </w:rPr>
        <w:t>la</w:t>
      </w:r>
      <w:proofErr w:type="gramEnd"/>
      <w:r w:rsidRPr="005D7CE4">
        <w:rPr>
          <w:rFonts w:cstheme="minorHAnsi"/>
          <w:color w:val="000000"/>
          <w:sz w:val="24"/>
          <w:szCs w:val="24"/>
        </w:rPr>
        <w:t xml:space="preserve"> coerenza con i vincoli di bilancio; </w:t>
      </w:r>
    </w:p>
    <w:p w:rsidR="005D7CE4" w:rsidRPr="005D7CE4" w:rsidRDefault="005D7CE4" w:rsidP="005D7CE4">
      <w:pPr>
        <w:pStyle w:val="Paragrafoelenco"/>
        <w:numPr>
          <w:ilvl w:val="0"/>
          <w:numId w:val="9"/>
        </w:numPr>
        <w:autoSpaceDE w:val="0"/>
        <w:autoSpaceDN w:val="0"/>
        <w:adjustRightInd w:val="0"/>
        <w:spacing w:after="0" w:line="240" w:lineRule="auto"/>
        <w:jc w:val="both"/>
        <w:rPr>
          <w:rFonts w:cstheme="minorHAnsi"/>
          <w:color w:val="000000"/>
          <w:sz w:val="24"/>
          <w:szCs w:val="24"/>
        </w:rPr>
      </w:pPr>
      <w:proofErr w:type="gramStart"/>
      <w:r w:rsidRPr="005D7CE4">
        <w:rPr>
          <w:rFonts w:cstheme="minorHAnsi"/>
          <w:color w:val="000000"/>
          <w:sz w:val="24"/>
          <w:szCs w:val="24"/>
        </w:rPr>
        <w:t>il</w:t>
      </w:r>
      <w:proofErr w:type="gramEnd"/>
      <w:r w:rsidRPr="005D7CE4">
        <w:rPr>
          <w:rFonts w:cstheme="minorHAnsi"/>
          <w:color w:val="000000"/>
          <w:sz w:val="24"/>
          <w:szCs w:val="24"/>
        </w:rPr>
        <w:t xml:space="preserve"> perseguimento degli obiettivi di razionalizzazione della spesa e di </w:t>
      </w:r>
      <w:proofErr w:type="spellStart"/>
      <w:r w:rsidRPr="005D7CE4">
        <w:rPr>
          <w:rFonts w:cstheme="minorHAnsi"/>
          <w:color w:val="000000"/>
          <w:sz w:val="24"/>
          <w:szCs w:val="24"/>
        </w:rPr>
        <w:t>spending</w:t>
      </w:r>
      <w:proofErr w:type="spellEnd"/>
      <w:r w:rsidRPr="005D7CE4">
        <w:rPr>
          <w:rFonts w:cstheme="minorHAnsi"/>
          <w:color w:val="000000"/>
          <w:sz w:val="24"/>
          <w:szCs w:val="24"/>
        </w:rPr>
        <w:t xml:space="preserve"> </w:t>
      </w:r>
      <w:proofErr w:type="spellStart"/>
      <w:r w:rsidRPr="005D7CE4">
        <w:rPr>
          <w:rFonts w:cstheme="minorHAnsi"/>
          <w:color w:val="000000"/>
          <w:sz w:val="24"/>
          <w:szCs w:val="24"/>
        </w:rPr>
        <w:t>review</w:t>
      </w:r>
      <w:proofErr w:type="spellEnd"/>
      <w:r w:rsidRPr="005D7CE4">
        <w:rPr>
          <w:rFonts w:cstheme="minorHAnsi"/>
          <w:color w:val="000000"/>
          <w:sz w:val="24"/>
          <w:szCs w:val="24"/>
        </w:rPr>
        <w:t>;</w:t>
      </w:r>
    </w:p>
    <w:p w:rsidR="005D7CE4" w:rsidRPr="005D7CE4" w:rsidRDefault="005D7CE4" w:rsidP="005D7CE4">
      <w:pPr>
        <w:pStyle w:val="Paragrafoelenco"/>
        <w:numPr>
          <w:ilvl w:val="0"/>
          <w:numId w:val="8"/>
        </w:numPr>
        <w:autoSpaceDE w:val="0"/>
        <w:autoSpaceDN w:val="0"/>
        <w:adjustRightInd w:val="0"/>
        <w:spacing w:after="0" w:line="240" w:lineRule="auto"/>
        <w:jc w:val="both"/>
        <w:rPr>
          <w:rFonts w:cstheme="minorHAnsi"/>
          <w:color w:val="000000"/>
          <w:sz w:val="24"/>
          <w:szCs w:val="24"/>
        </w:rPr>
      </w:pPr>
      <w:r w:rsidRPr="005D7CE4">
        <w:rPr>
          <w:rFonts w:cstheme="minorHAnsi"/>
          <w:color w:val="000000"/>
          <w:sz w:val="24"/>
          <w:szCs w:val="24"/>
        </w:rPr>
        <w:t>Supporto tecnico-amministrativo alla Direzione Strategica in materia di standardizzazione dei capitolati, analisi di mercato, definizione di modelli contrattuali, valutazione di alternative acquisitive, favorendo l’adozione di soluzioni in grado di garantire qualità, continuità dei servizi, sostenibilità economica e riduzione del rischio amministrativo e contrattuale.</w:t>
      </w:r>
    </w:p>
    <w:p w:rsidR="005D7CE4" w:rsidRPr="005D7CE4" w:rsidRDefault="005D7CE4" w:rsidP="005D7CE4">
      <w:pPr>
        <w:autoSpaceDE w:val="0"/>
        <w:autoSpaceDN w:val="0"/>
        <w:adjustRightInd w:val="0"/>
        <w:spacing w:after="0" w:line="240" w:lineRule="auto"/>
        <w:ind w:left="360"/>
        <w:jc w:val="both"/>
        <w:rPr>
          <w:rFonts w:cstheme="minorHAnsi"/>
          <w:color w:val="000000"/>
          <w:sz w:val="24"/>
          <w:szCs w:val="24"/>
        </w:rPr>
      </w:pPr>
      <w:r>
        <w:rPr>
          <w:rFonts w:cstheme="minorHAnsi"/>
          <w:color w:val="000000"/>
          <w:sz w:val="24"/>
          <w:szCs w:val="24"/>
        </w:rPr>
        <w:t>Inoltre:</w:t>
      </w:r>
    </w:p>
    <w:p w:rsidR="005D7CE4" w:rsidRPr="005D7CE4" w:rsidRDefault="005D7CE4" w:rsidP="005D7CE4">
      <w:pPr>
        <w:pStyle w:val="Paragrafoelenco"/>
        <w:numPr>
          <w:ilvl w:val="0"/>
          <w:numId w:val="4"/>
        </w:numPr>
        <w:autoSpaceDE w:val="0"/>
        <w:autoSpaceDN w:val="0"/>
        <w:adjustRightInd w:val="0"/>
        <w:spacing w:after="0" w:line="240" w:lineRule="auto"/>
        <w:ind w:left="426" w:hanging="284"/>
        <w:jc w:val="both"/>
        <w:rPr>
          <w:rFonts w:cstheme="minorHAnsi"/>
          <w:color w:val="000000"/>
          <w:sz w:val="24"/>
          <w:szCs w:val="24"/>
        </w:rPr>
      </w:pPr>
      <w:proofErr w:type="gramStart"/>
      <w:r w:rsidRPr="005D7CE4">
        <w:rPr>
          <w:rFonts w:cstheme="minorHAnsi"/>
          <w:color w:val="000000"/>
          <w:sz w:val="24"/>
          <w:szCs w:val="24"/>
        </w:rPr>
        <w:lastRenderedPageBreak/>
        <w:t>coordinamento</w:t>
      </w:r>
      <w:proofErr w:type="gramEnd"/>
      <w:r w:rsidRPr="005D7CE4">
        <w:rPr>
          <w:rFonts w:cstheme="minorHAnsi"/>
          <w:color w:val="000000"/>
          <w:sz w:val="24"/>
          <w:szCs w:val="24"/>
        </w:rPr>
        <w:t xml:space="preserve"> e direzione complessiva delle risorse assegnate alla U.O.C.;</w:t>
      </w:r>
    </w:p>
    <w:p w:rsidR="005D7CE4" w:rsidRPr="005D7CE4" w:rsidRDefault="005D7CE4" w:rsidP="005D7CE4">
      <w:pPr>
        <w:pStyle w:val="Paragrafoelenco"/>
        <w:numPr>
          <w:ilvl w:val="0"/>
          <w:numId w:val="4"/>
        </w:numPr>
        <w:autoSpaceDE w:val="0"/>
        <w:autoSpaceDN w:val="0"/>
        <w:adjustRightInd w:val="0"/>
        <w:spacing w:after="0" w:line="240" w:lineRule="auto"/>
        <w:ind w:left="426" w:hanging="284"/>
        <w:jc w:val="both"/>
        <w:rPr>
          <w:rFonts w:cstheme="minorHAnsi"/>
          <w:color w:val="000000"/>
          <w:sz w:val="24"/>
          <w:szCs w:val="24"/>
        </w:rPr>
      </w:pPr>
      <w:proofErr w:type="gramStart"/>
      <w:r w:rsidRPr="005D7CE4">
        <w:rPr>
          <w:rFonts w:cstheme="minorHAnsi"/>
          <w:color w:val="000000"/>
          <w:sz w:val="24"/>
          <w:szCs w:val="24"/>
        </w:rPr>
        <w:t>adozione</w:t>
      </w:r>
      <w:proofErr w:type="gramEnd"/>
      <w:r w:rsidRPr="005D7CE4">
        <w:rPr>
          <w:rFonts w:cstheme="minorHAnsi"/>
          <w:color w:val="000000"/>
          <w:sz w:val="24"/>
          <w:szCs w:val="24"/>
        </w:rPr>
        <w:t xml:space="preserve"> degli atti di ordinaria gestione del personale e delle risorse strumentali assegnate;</w:t>
      </w:r>
    </w:p>
    <w:p w:rsidR="005D7CE4" w:rsidRPr="005D7CE4" w:rsidRDefault="005D7CE4" w:rsidP="005D7CE4">
      <w:pPr>
        <w:pStyle w:val="Paragrafoelenco"/>
        <w:numPr>
          <w:ilvl w:val="0"/>
          <w:numId w:val="4"/>
        </w:numPr>
        <w:autoSpaceDE w:val="0"/>
        <w:autoSpaceDN w:val="0"/>
        <w:adjustRightInd w:val="0"/>
        <w:spacing w:after="0" w:line="240" w:lineRule="auto"/>
        <w:ind w:left="426" w:hanging="284"/>
        <w:jc w:val="both"/>
        <w:rPr>
          <w:rFonts w:cstheme="minorHAnsi"/>
          <w:color w:val="000000"/>
          <w:sz w:val="24"/>
          <w:szCs w:val="24"/>
        </w:rPr>
      </w:pPr>
      <w:proofErr w:type="gramStart"/>
      <w:r w:rsidRPr="005D7CE4">
        <w:rPr>
          <w:rFonts w:cstheme="minorHAnsi"/>
          <w:color w:val="000000"/>
          <w:sz w:val="24"/>
          <w:szCs w:val="24"/>
        </w:rPr>
        <w:t>adozione</w:t>
      </w:r>
      <w:proofErr w:type="gramEnd"/>
      <w:r w:rsidRPr="005D7CE4">
        <w:rPr>
          <w:rFonts w:cstheme="minorHAnsi"/>
          <w:color w:val="000000"/>
          <w:sz w:val="24"/>
          <w:szCs w:val="24"/>
        </w:rPr>
        <w:t xml:space="preserve"> degli atti delegati dalla Direzione Aziendale;</w:t>
      </w:r>
    </w:p>
    <w:p w:rsidR="005D7CE4" w:rsidRPr="005D7CE4" w:rsidRDefault="005D7CE4" w:rsidP="005D7CE4">
      <w:pPr>
        <w:pStyle w:val="Paragrafoelenco"/>
        <w:numPr>
          <w:ilvl w:val="0"/>
          <w:numId w:val="4"/>
        </w:numPr>
        <w:autoSpaceDE w:val="0"/>
        <w:autoSpaceDN w:val="0"/>
        <w:adjustRightInd w:val="0"/>
        <w:spacing w:after="0" w:line="240" w:lineRule="auto"/>
        <w:ind w:left="426" w:hanging="284"/>
        <w:jc w:val="both"/>
        <w:rPr>
          <w:rFonts w:cstheme="minorHAnsi"/>
          <w:color w:val="000000"/>
          <w:sz w:val="24"/>
          <w:szCs w:val="24"/>
        </w:rPr>
      </w:pPr>
      <w:proofErr w:type="gramStart"/>
      <w:r w:rsidRPr="005D7CE4">
        <w:rPr>
          <w:rFonts w:cstheme="minorHAnsi"/>
          <w:color w:val="000000"/>
          <w:sz w:val="24"/>
          <w:szCs w:val="24"/>
        </w:rPr>
        <w:t>partecipazione</w:t>
      </w:r>
      <w:proofErr w:type="gramEnd"/>
      <w:r w:rsidRPr="005D7CE4">
        <w:rPr>
          <w:rFonts w:cstheme="minorHAnsi"/>
          <w:color w:val="000000"/>
          <w:sz w:val="24"/>
          <w:szCs w:val="24"/>
        </w:rPr>
        <w:t>, pur nell’ambito della specifica funzione, ai processi complessivi di sviluppo del Dipartimento di afferenza;</w:t>
      </w:r>
    </w:p>
    <w:p w:rsidR="005D7CE4" w:rsidRPr="005D7CE4" w:rsidRDefault="005D7CE4" w:rsidP="005D7CE4">
      <w:pPr>
        <w:pStyle w:val="Paragrafoelenco"/>
        <w:numPr>
          <w:ilvl w:val="0"/>
          <w:numId w:val="4"/>
        </w:numPr>
        <w:autoSpaceDE w:val="0"/>
        <w:autoSpaceDN w:val="0"/>
        <w:adjustRightInd w:val="0"/>
        <w:spacing w:after="0" w:line="240" w:lineRule="auto"/>
        <w:ind w:left="426" w:hanging="284"/>
        <w:jc w:val="both"/>
        <w:rPr>
          <w:rFonts w:cstheme="minorHAnsi"/>
          <w:color w:val="000000"/>
          <w:sz w:val="24"/>
          <w:szCs w:val="24"/>
        </w:rPr>
      </w:pPr>
      <w:proofErr w:type="gramStart"/>
      <w:r w:rsidRPr="005D7CE4">
        <w:rPr>
          <w:rFonts w:cstheme="minorHAnsi"/>
          <w:color w:val="000000"/>
          <w:sz w:val="24"/>
          <w:szCs w:val="24"/>
        </w:rPr>
        <w:t>svolgimento</w:t>
      </w:r>
      <w:proofErr w:type="gramEnd"/>
      <w:r w:rsidRPr="005D7CE4">
        <w:rPr>
          <w:rFonts w:cstheme="minorHAnsi"/>
          <w:color w:val="000000"/>
          <w:sz w:val="24"/>
          <w:szCs w:val="24"/>
        </w:rPr>
        <w:t xml:space="preserve"> delle attività della struttura secondo criteri ancorati alla qualità dei prodotti, all’innovazione delle procedure, all’efficacia, efficienza ed economicità dei processi.</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color w:val="000000"/>
          <w:sz w:val="24"/>
          <w:szCs w:val="24"/>
        </w:rPr>
        <w:t>Trattamento economico:</w:t>
      </w:r>
      <w:r w:rsidRPr="005D7CE4">
        <w:rPr>
          <w:rFonts w:cstheme="minorHAnsi"/>
          <w:color w:val="000000"/>
          <w:sz w:val="24"/>
          <w:szCs w:val="24"/>
        </w:rPr>
        <w:t xml:space="preserve"> il trattamento economico sarà equivalente a quello previsto dal C.C.N.L. nonché, per quanto riguarda la retribuzione di posizione e di risultato, dagli Accordi di contrattazione integrativa aziendale per un incarico di Struttura Complessa, dell’Area contrattuale della Dirigenza dei ruoli Professionale, Tecnico e Amministrativo dell’ASP di Cosenza, quale retribuzione annua lorda, comprensiva di oneri aziendali ed Irap.</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Requisiti generali di ammissione</w:t>
      </w: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 xml:space="preserve">a) cittadinanza italiana, salve le equiparazioni stabilite dalle leggi vigenti, ivi compreso l’art. 38 D. </w:t>
      </w:r>
      <w:proofErr w:type="spellStart"/>
      <w:r w:rsidRPr="005D7CE4">
        <w:rPr>
          <w:rFonts w:cstheme="minorHAnsi"/>
          <w:bCs/>
          <w:color w:val="000000"/>
          <w:sz w:val="24"/>
          <w:szCs w:val="24"/>
        </w:rPr>
        <w:t>Lgs</w:t>
      </w:r>
      <w:proofErr w:type="spellEnd"/>
      <w:r w:rsidRPr="005D7CE4">
        <w:rPr>
          <w:rFonts w:cstheme="minorHAnsi"/>
          <w:bCs/>
          <w:color w:val="000000"/>
          <w:sz w:val="24"/>
          <w:szCs w:val="24"/>
        </w:rPr>
        <w:t xml:space="preserve"> 165/2001 e </w:t>
      </w:r>
      <w:proofErr w:type="spellStart"/>
      <w:proofErr w:type="gramStart"/>
      <w:r w:rsidRPr="005D7CE4">
        <w:rPr>
          <w:rFonts w:cstheme="minorHAnsi"/>
          <w:bCs/>
          <w:color w:val="000000"/>
          <w:sz w:val="24"/>
          <w:szCs w:val="24"/>
        </w:rPr>
        <w:t>ss.mm.ii</w:t>
      </w:r>
      <w:proofErr w:type="spellEnd"/>
      <w:r w:rsidRPr="005D7CE4">
        <w:rPr>
          <w:rFonts w:cstheme="minorHAnsi"/>
          <w:bCs/>
          <w:color w:val="000000"/>
          <w:sz w:val="24"/>
          <w:szCs w:val="24"/>
        </w:rPr>
        <w:t>.,</w:t>
      </w:r>
      <w:proofErr w:type="gramEnd"/>
      <w:r w:rsidRPr="005D7CE4">
        <w:rPr>
          <w:rFonts w:cstheme="minorHAnsi"/>
          <w:bCs/>
          <w:color w:val="000000"/>
          <w:sz w:val="24"/>
          <w:szCs w:val="24"/>
        </w:rPr>
        <w:t xml:space="preserve"> anche in riferimento ai cittadini di Paesi terzi. Per i cittadini degli stati membri dell’Unione Europea si richiamano, altresì, le disposizioni di cui al D.P.C.M. n. 174 del 7.02.1994 e </w:t>
      </w:r>
      <w:proofErr w:type="spellStart"/>
      <w:proofErr w:type="gramStart"/>
      <w:r w:rsidRPr="005D7CE4">
        <w:rPr>
          <w:rFonts w:cstheme="minorHAnsi"/>
          <w:bCs/>
          <w:color w:val="000000"/>
          <w:sz w:val="24"/>
          <w:szCs w:val="24"/>
        </w:rPr>
        <w:t>ss.mm.ii</w:t>
      </w:r>
      <w:proofErr w:type="spellEnd"/>
      <w:r w:rsidRPr="005D7CE4">
        <w:rPr>
          <w:rFonts w:cstheme="minorHAnsi"/>
          <w:bCs/>
          <w:color w:val="000000"/>
          <w:sz w:val="24"/>
          <w:szCs w:val="24"/>
        </w:rPr>
        <w:t>.;</w:t>
      </w:r>
      <w:proofErr w:type="gramEnd"/>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 xml:space="preserve">b) idoneità lavorativa incondizionata alle mansioni specifiche del profilo oggetto del presente avviso. L’accertamento dell’idoneità alla mansione specifica sarà effettuata dal medico competente aziendale, con l’osservanza delle norme prevista dal D. </w:t>
      </w:r>
      <w:proofErr w:type="spellStart"/>
      <w:r w:rsidRPr="005D7CE4">
        <w:rPr>
          <w:rFonts w:cstheme="minorHAnsi"/>
          <w:bCs/>
          <w:color w:val="000000"/>
          <w:sz w:val="24"/>
          <w:szCs w:val="24"/>
        </w:rPr>
        <w:t>Lgs</w:t>
      </w:r>
      <w:proofErr w:type="spellEnd"/>
      <w:r w:rsidRPr="005D7CE4">
        <w:rPr>
          <w:rFonts w:cstheme="minorHAnsi"/>
          <w:bCs/>
          <w:color w:val="000000"/>
          <w:sz w:val="24"/>
          <w:szCs w:val="24"/>
        </w:rPr>
        <w:t>. n. 81/2008, prima dell’immissione in servizio. Gli aventi titolo che non si presentassero o rifiutassero di sottoporsi agli accertamenti sanitari predetti decadranno dalla nomina;</w:t>
      </w: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c) godimento dei diritti civili e politici. Non possono accedere all’impiego coloro che siano stati esclusi dall’elettorato attivo;</w:t>
      </w: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 xml:space="preserve">d) non essere stati licenziati, destituiti o dispensati dall’impiego presso Pubbliche Amministrazioni; </w:t>
      </w:r>
    </w:p>
    <w:p w:rsid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e) non aver riportato condanne penali e di non avere procedimenti penali in corso per reati contro la pubblica amministrazione o per reati connessi allo svolgimento delle attività oggetto del presente avviso.</w:t>
      </w: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Requisiti specifici di ammissione</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Gli aspiranti all’incarico di cui sopra devono essere in possesso: </w:t>
      </w:r>
    </w:p>
    <w:p w:rsidR="005D7CE4" w:rsidRPr="005D7CE4" w:rsidRDefault="005D7CE4" w:rsidP="005D7CE4">
      <w:pPr>
        <w:pStyle w:val="Paragrafoelenco"/>
        <w:numPr>
          <w:ilvl w:val="0"/>
          <w:numId w:val="10"/>
        </w:numPr>
        <w:autoSpaceDE w:val="0"/>
        <w:autoSpaceDN w:val="0"/>
        <w:adjustRightInd w:val="0"/>
        <w:spacing w:after="0" w:line="240" w:lineRule="auto"/>
        <w:ind w:left="284" w:hanging="284"/>
        <w:jc w:val="both"/>
        <w:rPr>
          <w:rFonts w:cstheme="minorHAnsi"/>
          <w:color w:val="000000"/>
          <w:sz w:val="24"/>
          <w:szCs w:val="24"/>
        </w:rPr>
      </w:pPr>
      <w:r w:rsidRPr="005D7CE4">
        <w:rPr>
          <w:rFonts w:cstheme="minorHAnsi"/>
          <w:color w:val="000000"/>
          <w:sz w:val="24"/>
          <w:szCs w:val="24"/>
        </w:rPr>
        <w:t>Diploma di Laurea in materie Giuridiche o Economiche: Giurisprudenza, Economia e Commercio, Economia Aziendale (vecchio ordinamento), o altra laurea equipollente, ovvero laurea specialistica o magistrale appartenente ad una delle classi equiparate ai succitati diplomi di laurea ai sensi della normativa vigente in materia;</w:t>
      </w:r>
    </w:p>
    <w:p w:rsidR="005D7CE4" w:rsidRPr="005D7CE4" w:rsidRDefault="005D7CE4" w:rsidP="005D7CE4">
      <w:pPr>
        <w:pStyle w:val="Paragrafoelenco"/>
        <w:numPr>
          <w:ilvl w:val="0"/>
          <w:numId w:val="10"/>
        </w:numPr>
        <w:autoSpaceDE w:val="0"/>
        <w:autoSpaceDN w:val="0"/>
        <w:adjustRightInd w:val="0"/>
        <w:spacing w:after="0" w:line="240" w:lineRule="auto"/>
        <w:ind w:left="284" w:hanging="284"/>
        <w:jc w:val="both"/>
        <w:rPr>
          <w:rFonts w:cstheme="minorHAnsi"/>
          <w:color w:val="000000"/>
          <w:sz w:val="24"/>
          <w:szCs w:val="24"/>
        </w:rPr>
      </w:pPr>
      <w:r w:rsidRPr="005D7CE4">
        <w:rPr>
          <w:rFonts w:cstheme="minorHAnsi"/>
          <w:color w:val="000000"/>
          <w:sz w:val="24"/>
          <w:szCs w:val="24"/>
        </w:rPr>
        <w:t xml:space="preserve">Aver maturato </w:t>
      </w:r>
      <w:r w:rsidRPr="005D7CE4">
        <w:rPr>
          <w:rFonts w:cstheme="minorHAnsi"/>
          <w:bCs/>
          <w:color w:val="000000"/>
          <w:sz w:val="24"/>
          <w:szCs w:val="24"/>
        </w:rPr>
        <w:t>esperienza in ruoli dirigenziali apicali</w:t>
      </w:r>
      <w:r w:rsidRPr="005D7CE4">
        <w:rPr>
          <w:rFonts w:cstheme="minorHAnsi"/>
          <w:color w:val="000000"/>
          <w:sz w:val="24"/>
          <w:szCs w:val="24"/>
        </w:rPr>
        <w:t xml:space="preserve"> presso </w:t>
      </w:r>
      <w:r w:rsidRPr="005D7CE4">
        <w:rPr>
          <w:rFonts w:cstheme="minorHAnsi"/>
          <w:bCs/>
          <w:color w:val="000000"/>
          <w:sz w:val="24"/>
          <w:szCs w:val="24"/>
        </w:rPr>
        <w:t>organismi, enti o aziende pubbliche</w:t>
      </w:r>
      <w:r w:rsidRPr="005D7CE4">
        <w:rPr>
          <w:rFonts w:cstheme="minorHAnsi"/>
          <w:color w:val="000000"/>
          <w:sz w:val="24"/>
          <w:szCs w:val="24"/>
        </w:rPr>
        <w:t xml:space="preserve">, con </w:t>
      </w:r>
      <w:r w:rsidRPr="005D7CE4">
        <w:rPr>
          <w:rFonts w:cstheme="minorHAnsi"/>
          <w:bCs/>
          <w:color w:val="000000"/>
          <w:sz w:val="24"/>
          <w:szCs w:val="24"/>
        </w:rPr>
        <w:t>qualificazione professionale elevata</w:t>
      </w:r>
      <w:r w:rsidRPr="005D7CE4">
        <w:rPr>
          <w:rFonts w:cstheme="minorHAnsi"/>
          <w:color w:val="000000"/>
          <w:sz w:val="24"/>
          <w:szCs w:val="24"/>
        </w:rPr>
        <w:t>, in settori coerenti con la materia oggetto dell’avviso;</w:t>
      </w:r>
    </w:p>
    <w:p w:rsidR="005D7CE4" w:rsidRPr="005D7CE4" w:rsidRDefault="005D7CE4" w:rsidP="005D7CE4">
      <w:pPr>
        <w:tabs>
          <w:tab w:val="left" w:pos="0"/>
        </w:tabs>
        <w:spacing w:after="0"/>
        <w:jc w:val="both"/>
        <w:rPr>
          <w:rFonts w:cstheme="minorHAnsi"/>
          <w:color w:val="000000"/>
          <w:sz w:val="24"/>
          <w:szCs w:val="24"/>
        </w:rPr>
      </w:pPr>
      <w:r w:rsidRPr="005D7CE4">
        <w:rPr>
          <w:rFonts w:cstheme="minorHAnsi"/>
          <w:color w:val="000000"/>
          <w:sz w:val="24"/>
          <w:szCs w:val="24"/>
        </w:rPr>
        <w:t>c) Iscrizione all’Albo professionale ove prevista;</w:t>
      </w:r>
    </w:p>
    <w:p w:rsidR="005D7CE4" w:rsidRPr="005D7CE4" w:rsidRDefault="005D7CE4" w:rsidP="005D7CE4">
      <w:pPr>
        <w:spacing w:after="0"/>
        <w:jc w:val="both"/>
        <w:rPr>
          <w:rFonts w:cstheme="minorHAnsi"/>
          <w:color w:val="000000"/>
          <w:sz w:val="24"/>
          <w:szCs w:val="24"/>
        </w:rPr>
      </w:pPr>
      <w:r w:rsidRPr="005D7CE4">
        <w:rPr>
          <w:rFonts w:cstheme="minorHAnsi"/>
          <w:color w:val="000000"/>
          <w:sz w:val="24"/>
          <w:szCs w:val="24"/>
        </w:rPr>
        <w:t>d) Conoscenza e capacità d’uso delle tecnologie informatiche e telematiche;</w:t>
      </w:r>
    </w:p>
    <w:p w:rsidR="005D7CE4" w:rsidRPr="005D7CE4" w:rsidRDefault="005D7CE4" w:rsidP="005D7CE4">
      <w:pPr>
        <w:spacing w:after="0"/>
        <w:jc w:val="both"/>
        <w:rPr>
          <w:rFonts w:cstheme="minorHAnsi"/>
          <w:color w:val="000000"/>
          <w:sz w:val="24"/>
          <w:szCs w:val="24"/>
        </w:rPr>
      </w:pPr>
      <w:r w:rsidRPr="005D7CE4">
        <w:rPr>
          <w:rFonts w:cstheme="minorHAnsi"/>
          <w:color w:val="000000"/>
          <w:sz w:val="24"/>
          <w:szCs w:val="24"/>
        </w:rPr>
        <w:lastRenderedPageBreak/>
        <w:t xml:space="preserve">e) Assenza di cause di </w:t>
      </w:r>
      <w:proofErr w:type="spellStart"/>
      <w:r w:rsidRPr="005D7CE4">
        <w:rPr>
          <w:rFonts w:cstheme="minorHAnsi"/>
          <w:color w:val="000000"/>
          <w:sz w:val="24"/>
          <w:szCs w:val="24"/>
        </w:rPr>
        <w:t>inconferibilità</w:t>
      </w:r>
      <w:proofErr w:type="spellEnd"/>
      <w:r w:rsidRPr="005D7CE4">
        <w:rPr>
          <w:rFonts w:cstheme="minorHAnsi"/>
          <w:color w:val="000000"/>
          <w:sz w:val="24"/>
          <w:szCs w:val="24"/>
        </w:rPr>
        <w:t xml:space="preserve"> e incompatibilità ai sensi della normativa vigente, nonché disponibilità al rispetto degli obblighi di trasparenza e prevenzione della corruzione.</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I requisiti sia generali che specifici indicati nel presente avviso devono essere posseduti alla data di scadenza del termine stabilito per la presentazione delle domande di ammissione.</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Il mancato possesso anche di uno solo dei requisiti comporterà l’esclusione dalla procedura selettiva.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In applicazione dell’art. 7 c.1 D. </w:t>
      </w:r>
      <w:proofErr w:type="spellStart"/>
      <w:r w:rsidRPr="005D7CE4">
        <w:rPr>
          <w:rFonts w:cstheme="minorHAnsi"/>
          <w:color w:val="000000"/>
          <w:sz w:val="24"/>
          <w:szCs w:val="24"/>
        </w:rPr>
        <w:t>Lgs</w:t>
      </w:r>
      <w:proofErr w:type="spellEnd"/>
      <w:r w:rsidRPr="005D7CE4">
        <w:rPr>
          <w:rFonts w:cstheme="minorHAnsi"/>
          <w:color w:val="000000"/>
          <w:sz w:val="24"/>
          <w:szCs w:val="24"/>
        </w:rPr>
        <w:t xml:space="preserve">. 165/2001 e </w:t>
      </w:r>
      <w:proofErr w:type="spellStart"/>
      <w:r w:rsidRPr="005D7CE4">
        <w:rPr>
          <w:rFonts w:cstheme="minorHAnsi"/>
          <w:color w:val="000000"/>
          <w:sz w:val="24"/>
          <w:szCs w:val="24"/>
        </w:rPr>
        <w:t>s.m.i.</w:t>
      </w:r>
      <w:proofErr w:type="spellEnd"/>
      <w:r w:rsidRPr="005D7CE4">
        <w:rPr>
          <w:rFonts w:cstheme="minorHAnsi"/>
          <w:color w:val="000000"/>
          <w:sz w:val="24"/>
          <w:szCs w:val="24"/>
        </w:rPr>
        <w:t>, l’Amministrazione garantisce pari opportunità tra uomini e donne per l’accesso al lavoro ed il trattamento sul lavoro.</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Non possono accedere all’impiego coloro che siano esclusi dall’elettorato politico attivo e coloro che siano stati destituiti o dispensati dall’impiego presso pubbliche amministrazioni.</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Al presente avviso non può partecipare il personale collocato in quiescenza.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smallCaps/>
          <w:color w:val="000000"/>
          <w:sz w:val="28"/>
          <w:szCs w:val="24"/>
        </w:rPr>
      </w:pPr>
      <w:r w:rsidRPr="005D7CE4">
        <w:rPr>
          <w:rFonts w:cstheme="minorHAnsi"/>
          <w:b/>
          <w:bCs/>
          <w:smallCaps/>
          <w:color w:val="000000"/>
          <w:sz w:val="28"/>
          <w:szCs w:val="24"/>
        </w:rPr>
        <w:t>Modalità e termini per la presentazione della domanda</w:t>
      </w:r>
    </w:p>
    <w:p w:rsidR="005D7CE4" w:rsidRPr="005D7CE4" w:rsidRDefault="005D7CE4" w:rsidP="005D7CE4">
      <w:pPr>
        <w:spacing w:after="120"/>
        <w:jc w:val="both"/>
        <w:rPr>
          <w:rFonts w:cstheme="minorHAnsi"/>
          <w:b/>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Domanda di partecipazione</w:t>
      </w:r>
    </w:p>
    <w:p w:rsidR="005D7CE4" w:rsidRPr="005D7CE4" w:rsidRDefault="005D7CE4" w:rsidP="005D7CE4">
      <w:pPr>
        <w:spacing w:line="240" w:lineRule="auto"/>
        <w:jc w:val="both"/>
        <w:rPr>
          <w:rFonts w:cstheme="minorHAnsi"/>
          <w:color w:val="000000"/>
          <w:sz w:val="24"/>
          <w:szCs w:val="24"/>
        </w:rPr>
      </w:pPr>
      <w:r w:rsidRPr="005D7CE4">
        <w:rPr>
          <w:rFonts w:cstheme="minorHAnsi"/>
          <w:color w:val="000000"/>
          <w:sz w:val="24"/>
          <w:szCs w:val="24"/>
        </w:rPr>
        <w:t>La domanda di ammissione dovrà essere redatta in carta semplice con ordine, chiarezza e precisione, seguendo lo schema allegato al presente avviso (Allegato A), e dovrà essere sottoscritta dal candidato, a pena di esclusione.</w:t>
      </w:r>
    </w:p>
    <w:p w:rsidR="005D7CE4" w:rsidRPr="005D7CE4" w:rsidRDefault="005D7CE4" w:rsidP="005D7CE4">
      <w:pPr>
        <w:spacing w:line="240" w:lineRule="auto"/>
        <w:jc w:val="both"/>
        <w:rPr>
          <w:rFonts w:cstheme="minorHAnsi"/>
          <w:color w:val="000000"/>
          <w:sz w:val="24"/>
          <w:szCs w:val="24"/>
        </w:rPr>
      </w:pPr>
      <w:r w:rsidRPr="005D7CE4">
        <w:rPr>
          <w:rFonts w:cstheme="minorHAnsi"/>
          <w:color w:val="000000"/>
          <w:sz w:val="24"/>
          <w:szCs w:val="24"/>
        </w:rPr>
        <w:t>Nella domanda il candidato dovrà dichiarare, ai sensi degli artt. 46 e 47 del D.P.R. n. 445/2000, consapevole delle responsabilità penali di cui agli artt. 75 e 76 del medesimo D.P.R., quanto segue:</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cognome</w:t>
      </w:r>
      <w:proofErr w:type="gramEnd"/>
      <w:r w:rsidRPr="005D7CE4">
        <w:rPr>
          <w:rFonts w:cstheme="minorHAnsi"/>
          <w:color w:val="000000"/>
          <w:sz w:val="24"/>
          <w:szCs w:val="24"/>
        </w:rPr>
        <w:t xml:space="preserve"> e nome, data e luogo di nascita;</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possesso</w:t>
      </w:r>
      <w:proofErr w:type="gramEnd"/>
      <w:r w:rsidRPr="005D7CE4">
        <w:rPr>
          <w:rFonts w:cstheme="minorHAnsi"/>
          <w:color w:val="000000"/>
          <w:sz w:val="24"/>
          <w:szCs w:val="24"/>
        </w:rPr>
        <w:t xml:space="preserve"> della cittadinanza e, in caso di cittadinanza UE/Paesi terzi, dei requisiti previsti dall’art. 38 del D.lgs.  n. 165/2001;</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9"/>
          <w:sz w:val="24"/>
          <w:szCs w:val="24"/>
        </w:rPr>
        <w:t>indirizzo</w:t>
      </w:r>
      <w:proofErr w:type="gramEnd"/>
      <w:r w:rsidRPr="005D7CE4">
        <w:rPr>
          <w:rFonts w:cstheme="minorHAnsi"/>
          <w:color w:val="000009"/>
          <w:sz w:val="24"/>
          <w:szCs w:val="24"/>
        </w:rPr>
        <w:t xml:space="preserve"> di residenza o di domicilio, se diverso dalla residenza, il proprio indirizzo PEC o un domicilio digitale a lui intestato al quale intende ricevere le comunicazioni relative al concorso, unitamente a un recapito telefonico; </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comune</w:t>
      </w:r>
      <w:proofErr w:type="gramEnd"/>
      <w:r w:rsidRPr="005D7CE4">
        <w:rPr>
          <w:rFonts w:cstheme="minorHAnsi"/>
          <w:color w:val="000000"/>
          <w:sz w:val="24"/>
          <w:szCs w:val="24"/>
        </w:rPr>
        <w:t xml:space="preserve"> di iscrizione nelle liste elettorali ovvero motivi della non iscrizione/cancellazione;</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eventuali</w:t>
      </w:r>
      <w:proofErr w:type="gramEnd"/>
      <w:r w:rsidRPr="005D7CE4">
        <w:rPr>
          <w:rFonts w:cstheme="minorHAnsi"/>
          <w:color w:val="000000"/>
          <w:sz w:val="24"/>
          <w:szCs w:val="24"/>
        </w:rPr>
        <w:t xml:space="preserve"> condanne penali riportate e/o procedimenti penali pendenti; in caso negativo dichiarare espressamente di non averne riportate;</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8"/>
          <w:szCs w:val="24"/>
        </w:rPr>
      </w:pPr>
      <w:proofErr w:type="gramStart"/>
      <w:r w:rsidRPr="005D7CE4">
        <w:rPr>
          <w:rFonts w:cstheme="minorHAnsi"/>
          <w:color w:val="000009"/>
          <w:sz w:val="24"/>
        </w:rPr>
        <w:t>il</w:t>
      </w:r>
      <w:proofErr w:type="gramEnd"/>
      <w:r w:rsidRPr="005D7CE4">
        <w:rPr>
          <w:rFonts w:cstheme="minorHAnsi"/>
          <w:color w:val="000009"/>
          <w:sz w:val="24"/>
        </w:rPr>
        <w:t xml:space="preserve"> titolo di studio posseduto o l'abilitazione professionale richiesti ai fini della partecipazione alla procedura selettiva, con indicazione dell'università o dell'istituzione che lo ha rilasciato e la data del conseguimento. Se il titolo di studio è stato conseguito all'estero il candidato indica gli estremi del provvedimento con il quale il titolo stesso è stato riconosciuto equipollente al corrispondente titolo italiano o dichiara che provvederà a richiedere l'equiparazione; </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possesso</w:t>
      </w:r>
      <w:proofErr w:type="gramEnd"/>
      <w:r w:rsidRPr="005D7CE4">
        <w:rPr>
          <w:rFonts w:cstheme="minorHAnsi"/>
          <w:color w:val="000000"/>
          <w:sz w:val="24"/>
          <w:szCs w:val="24"/>
        </w:rPr>
        <w:t xml:space="preserve"> dei requisiti specifici di ammissione;</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9"/>
          <w:sz w:val="24"/>
          <w:szCs w:val="24"/>
        </w:rPr>
        <w:lastRenderedPageBreak/>
        <w:t>le</w:t>
      </w:r>
      <w:proofErr w:type="gramEnd"/>
      <w:r w:rsidRPr="005D7CE4">
        <w:rPr>
          <w:rFonts w:cstheme="minorHAnsi"/>
          <w:color w:val="000009"/>
          <w:sz w:val="24"/>
          <w:szCs w:val="24"/>
        </w:rPr>
        <w:t xml:space="preserve"> documentate esperienze professionali e gli altri titoli da valutare in base a quanto previsto dal bando e dalla normativa applicabile; </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servizi</w:t>
      </w:r>
      <w:proofErr w:type="gramEnd"/>
      <w:r w:rsidRPr="005D7CE4">
        <w:rPr>
          <w:rFonts w:cstheme="minorHAnsi"/>
          <w:color w:val="000000"/>
          <w:sz w:val="24"/>
          <w:szCs w:val="24"/>
        </w:rPr>
        <w:t xml:space="preserve"> prestati presso pubbliche amministrazioni, cause di cessazione, ovvero dichiarazione di non aver mai prestato servizio;</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eventuali</w:t>
      </w:r>
      <w:proofErr w:type="gramEnd"/>
      <w:r w:rsidRPr="005D7CE4">
        <w:rPr>
          <w:rFonts w:cstheme="minorHAnsi"/>
          <w:color w:val="000000"/>
          <w:sz w:val="24"/>
          <w:szCs w:val="24"/>
        </w:rPr>
        <w:t xml:space="preserve"> titoli di precedenza/preferenza;</w:t>
      </w:r>
    </w:p>
    <w:p w:rsidR="005D7CE4" w:rsidRPr="005D7CE4" w:rsidRDefault="005D7CE4" w:rsidP="005D7CE4">
      <w:pPr>
        <w:pStyle w:val="Paragrafoelenco"/>
        <w:numPr>
          <w:ilvl w:val="0"/>
          <w:numId w:val="7"/>
        </w:numPr>
        <w:autoSpaceDE w:val="0"/>
        <w:autoSpaceDN w:val="0"/>
        <w:adjustRightInd w:val="0"/>
        <w:spacing w:after="0" w:line="240" w:lineRule="auto"/>
        <w:ind w:left="284" w:hanging="284"/>
        <w:jc w:val="both"/>
        <w:rPr>
          <w:rFonts w:cstheme="minorHAnsi"/>
          <w:color w:val="000000"/>
          <w:sz w:val="24"/>
          <w:szCs w:val="24"/>
        </w:rPr>
      </w:pPr>
      <w:proofErr w:type="gramStart"/>
      <w:r w:rsidRPr="005D7CE4">
        <w:rPr>
          <w:rFonts w:cstheme="minorHAnsi"/>
          <w:color w:val="000000"/>
          <w:sz w:val="24"/>
          <w:szCs w:val="24"/>
        </w:rPr>
        <w:t>autorizzazione</w:t>
      </w:r>
      <w:proofErr w:type="gramEnd"/>
      <w:r w:rsidRPr="005D7CE4">
        <w:rPr>
          <w:rFonts w:cstheme="minorHAnsi"/>
          <w:color w:val="000000"/>
          <w:sz w:val="24"/>
          <w:szCs w:val="24"/>
        </w:rPr>
        <w:t xml:space="preserve"> al trattamento dei dati personali.</w:t>
      </w:r>
    </w:p>
    <w:p w:rsidR="005D7CE4" w:rsidRPr="005D7CE4" w:rsidRDefault="005D7CE4" w:rsidP="005D7CE4">
      <w:pPr>
        <w:autoSpaceDE w:val="0"/>
        <w:autoSpaceDN w:val="0"/>
        <w:adjustRightInd w:val="0"/>
        <w:spacing w:after="0" w:line="240" w:lineRule="auto"/>
        <w:jc w:val="both"/>
        <w:rPr>
          <w:rFonts w:cstheme="minorHAnsi"/>
          <w:color w:val="000000"/>
          <w:sz w:val="24"/>
          <w:szCs w:val="24"/>
        </w:rPr>
      </w:pPr>
    </w:p>
    <w:p w:rsidR="005D7CE4" w:rsidRPr="005D7CE4" w:rsidRDefault="005D7CE4" w:rsidP="005D7CE4">
      <w:pPr>
        <w:spacing w:after="0" w:line="240" w:lineRule="auto"/>
        <w:jc w:val="both"/>
        <w:rPr>
          <w:rFonts w:cstheme="minorHAnsi"/>
          <w:color w:val="000000"/>
          <w:sz w:val="24"/>
          <w:szCs w:val="24"/>
        </w:rPr>
      </w:pPr>
      <w:r w:rsidRPr="005D7CE4">
        <w:rPr>
          <w:rFonts w:cstheme="minorHAnsi"/>
          <w:color w:val="000000"/>
          <w:sz w:val="24"/>
          <w:szCs w:val="24"/>
        </w:rPr>
        <w:t xml:space="preserve">La firma in calce alla domanda non deve essere autenticata, ai sensi del D.P.R. n. 445/2000. L’Amministrazione non assume responsabilità per la dispersione di comunicazioni dipendente da inesatta indicazione del recapito da parte del concorrente, né per eventuali disguidi postali o imputabili a terzi, a caso fortuito o forza maggiore. Ferme restando le conseguenze sotto il profilo penale, civile, amministrativo delle dichiarazioni false o mendaci, ai sensi degli articoli 75 e 76 del decreto del Presidente della Repubblica 28 dicembre 2000, n. 445, ivi compresa la perdita degli eventuali benefici conseguiti sulla base di dichiarazioni non veritiere, l’ASP di Cosenza si riserva di verificare la veridicità delle dichiarazioni rilasciate dal vincitore della procedura. </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Documentazione da allegare alla domanda</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Alla domanda di partecipazione, redatta su carta semplice, i candidati devono allegare, pena esclusione, le documentazioni comprovanti il possesso dei sopraindicati requisiti specifici di ammissione. </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Devono inoltre allegare: </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1) Tutte le certificazioni relative ai titoli ritenuti utili dai candidati agli effetti della valutazione di merito da parte della Commissione; </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2) Curriculum formativo e professionale, in formato europeo, redatto su carta semplice, datato e firmato, autocertificato ai sensi degli artt. 46 e 47 del D.P.R. n. 445/2000. Si precisa che il curriculum redatto e presentato in formato diverso da quello richiesto non sarà oggetto di valutazione; </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3) Elenco in carta semplice ed in triplice copia dei documenti e titoli allegati, numerati progressivamente in relazione al corrispondente titolo e con indicazione del relativo stato (se in originale o in fotocopia autenticata).</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xml:space="preserve">Con riferimento alle modalità di produzione della documentazione e/o delle certificazioni da allegare alla domanda di partecipazione, si rende noto che, ai sensi dell’art. 15 della Legge 12 novembre 2011, n. 183 e successive direttive, le Amministrazioni non possono più richiedere né accettare certificati rilasciati da altre amministrazioni pubbliche attestanti stati, qualità personali e fatti, tutti sostituiti dalle dichiarazioni sostitutive di certificazione o dall’atto di notorietà di cui agli artt. 46 e 47 del DPR n. 445/2000 e </w:t>
      </w:r>
      <w:proofErr w:type="spellStart"/>
      <w:r w:rsidRPr="00F93B78">
        <w:rPr>
          <w:rFonts w:cstheme="minorHAnsi"/>
          <w:color w:val="000000"/>
          <w:sz w:val="24"/>
          <w:szCs w:val="24"/>
        </w:rPr>
        <w:t>smi</w:t>
      </w:r>
      <w:proofErr w:type="spellEnd"/>
      <w:r w:rsidRPr="00F93B78">
        <w:rPr>
          <w:rFonts w:cstheme="minorHAnsi"/>
          <w:color w:val="000000"/>
          <w:sz w:val="24"/>
          <w:szCs w:val="24"/>
        </w:rPr>
        <w:t>.</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xml:space="preserve">I titoli, per essere oggetto di valutazione, devono essere prodotti in originale o in copia legale o autenticata ai sensi di legge, ovvero autocertificati nei casi e nei limiti previsti dalla normativa vigente in materia (Testo unico delle disposizioni legislative e regolamentari in materia di documentazione amministrativa emanato con D.P.R. 28 dicembre 2000, n. 445), le dichiarazioni </w:t>
      </w:r>
      <w:r w:rsidRPr="00F93B78">
        <w:rPr>
          <w:rFonts w:cstheme="minorHAnsi"/>
          <w:color w:val="000000"/>
          <w:sz w:val="24"/>
          <w:szCs w:val="24"/>
        </w:rPr>
        <w:lastRenderedPageBreak/>
        <w:t xml:space="preserve">debitamente sottoscritte devono essere corredate dalla fotocopia di un documento di identità personale in corso di validità.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xml:space="preserve">Al riguardo si precisa che: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xml:space="preserve">• Nelle dichiarazioni relative ai requisiti di ammissione e/o titoli che possono dar luogo a valutazione, gli interessati sono tenuti a specificare con esattezza tutti gli elementi ed i dati necessari affinché l’amministrazione e la commissione esaminatrice siano poste nelle condizioni di poter effettuare gli adempimenti relativi all’accertamento dei requisiti e/o alla valutabilità dei titoli;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Le dichiarazioni sostitutive di atto di notorietà riguardanti tutti gli stati, fatti e qualità di cui all’art. 47 del T.U. ex D.P.R. n. 445/2000 quali, ad esempio, la conformità all’originale delle pubblicazioni, devono risultare da apposita dichiarazione sottoscritta dall’interessato, secondo lo schema predisposto allegato al presente bando, e corredata dalla fotocopia di un documento di identità pe</w:t>
      </w:r>
      <w:r>
        <w:rPr>
          <w:rFonts w:cstheme="minorHAnsi"/>
          <w:color w:val="000000"/>
          <w:sz w:val="24"/>
          <w:szCs w:val="24"/>
        </w:rPr>
        <w:t xml:space="preserve">rsonale in corso di validità;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xml:space="preserve">Non saranno prese in considerazione dichiarazioni generiche che non consentano una idonea conoscenza degli elementi necessari per una corretta valutazione e prive della fotocopia del documento d’identità.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xml:space="preserve">In particolare: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 nelle dichiarazioni relative al titolo di studio, specializzazioni, abilitazioni, devono essere indicati la scuola dove sono stati conseguiti i relativi diplomi e/o attestati, nonché</w:t>
      </w:r>
      <w:r>
        <w:rPr>
          <w:rFonts w:cstheme="minorHAnsi"/>
          <w:color w:val="000000"/>
          <w:sz w:val="24"/>
          <w:szCs w:val="24"/>
        </w:rPr>
        <w:t xml:space="preserve"> le date del conseguimento; - </w:t>
      </w:r>
      <w:r w:rsidRPr="00F93B78">
        <w:rPr>
          <w:rFonts w:cstheme="minorHAnsi"/>
          <w:color w:val="000000"/>
          <w:sz w:val="24"/>
          <w:szCs w:val="24"/>
        </w:rPr>
        <w:t xml:space="preserve">per gli eventuali servizi prestati, l’interessato è tenuto a specificare se trattasi di servizi a tempo determinato o indeterminato, a tempo pieno o parziale, la posizione funzionale ed il profilo professionale d’inquadramento, la natura del rapporto di lavoro (dipendenza o libero professionale), il periodo del servizio con precisazioni di eventuali interruzioni del rapporto d’impiego. </w:t>
      </w:r>
    </w:p>
    <w:p w:rsidR="00F93B78" w:rsidRDefault="00F93B78" w:rsidP="005D7CE4">
      <w:pPr>
        <w:autoSpaceDE w:val="0"/>
        <w:autoSpaceDN w:val="0"/>
        <w:adjustRightInd w:val="0"/>
        <w:spacing w:after="0" w:line="240" w:lineRule="auto"/>
        <w:contextualSpacing/>
        <w:jc w:val="both"/>
        <w:rPr>
          <w:rFonts w:cstheme="minorHAnsi"/>
          <w:color w:val="000000"/>
          <w:sz w:val="24"/>
          <w:szCs w:val="24"/>
        </w:rPr>
      </w:pPr>
      <w:r w:rsidRPr="00F93B78">
        <w:rPr>
          <w:rFonts w:cstheme="minorHAnsi"/>
          <w:color w:val="000000"/>
          <w:sz w:val="24"/>
          <w:szCs w:val="24"/>
        </w:rPr>
        <w:t>Deve, inoltre essere specificato se il servizio è stato prestato in enti, strutture o istituzioni pubbliche o private o presso istituti equiparati. Per dichiarazioni afferenti servizi prestati presso case di cura, è necessario che l’aspirante indichi, con chiarezza, se la struttura è o meno convenzionata con il Servizio Sanitario Nazionale. I titoli di studio e i servizi professionali conseguiti o svolti all’estero, devono aver ottenuto il necessario riconoscimento da parte dell’Autorità italiana competente. Le pubblicazioni devono essere edite a stampa e dovranno, comunque, essere presentate in originale o in copia autocertificata. Si rende noto che la documentazione presentata potrà essere ritirata personalmente o da un incaricato munito di delega, solo dopo 120 giorni dalla data di ricevimento della comunicazione di esito del presente avviso. La restituzione dei documenti presentati potrà avvenire anche prima della scadenza del predetto termine, per il candidato non presentatosi al colloquio ovvero per chi, prima dell’insediamento della Commissione, dichiari espressamente di rinunciare a partecipare al presente avviso. Ai sensi dell’art. 71 del D.P.R. n. 445/2000, l’Amministrazione effettuerà idonei controlli sulla veridicità delle dichiarazioni sostitutive di certificazioni o di atto di notorietà. Qualora dal controllo emerga la non veridicità di quanto dichiarato o prodotto, il candidato oltre a soggiacere alle sanzioni penali previste dall’art. 76 del DPR n. 445/2000, per le ipotesi di falsità in atti e di dichiarazioni mendaci, decadrà dai benefici eventualmente conseguenti al provvedimento emanato sulla base della dichiarazione non veritiera.</w:t>
      </w:r>
    </w:p>
    <w:p w:rsidR="00F93B78" w:rsidRPr="005D7CE4" w:rsidRDefault="00F93B78" w:rsidP="005D7CE4">
      <w:pPr>
        <w:autoSpaceDE w:val="0"/>
        <w:autoSpaceDN w:val="0"/>
        <w:adjustRightInd w:val="0"/>
        <w:spacing w:after="0" w:line="240" w:lineRule="auto"/>
        <w:contextualSpacing/>
        <w:jc w:val="both"/>
        <w:rPr>
          <w:rFonts w:cstheme="minorHAnsi"/>
          <w:color w:val="000000"/>
          <w:sz w:val="24"/>
          <w:szCs w:val="24"/>
        </w:rPr>
      </w:pPr>
    </w:p>
    <w:p w:rsidR="00F93B78" w:rsidRDefault="00F93B78" w:rsidP="005D7CE4">
      <w:pPr>
        <w:autoSpaceDE w:val="0"/>
        <w:autoSpaceDN w:val="0"/>
        <w:adjustRightInd w:val="0"/>
        <w:spacing w:after="0" w:line="240" w:lineRule="auto"/>
        <w:contextualSpacing/>
        <w:jc w:val="both"/>
        <w:rPr>
          <w:rFonts w:cstheme="minorHAnsi"/>
          <w:b/>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lastRenderedPageBreak/>
        <w:t>Modalità e termini per la presentazione della domanda</w:t>
      </w:r>
    </w:p>
    <w:p w:rsidR="005D7CE4" w:rsidRPr="00F93B78"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La domanda e la documentazione ad essa allegata devono essere inoltrate, specificando gli estremi del presente avviso, esclusivamente a mezzo </w:t>
      </w:r>
      <w:proofErr w:type="gramStart"/>
      <w:r w:rsidRPr="005D7CE4">
        <w:rPr>
          <w:rFonts w:cstheme="minorHAnsi"/>
          <w:color w:val="000000"/>
          <w:sz w:val="24"/>
          <w:szCs w:val="24"/>
        </w:rPr>
        <w:t xml:space="preserve">PEC:  </w:t>
      </w:r>
      <w:hyperlink r:id="rId7" w:history="1">
        <w:r w:rsidRPr="005D7CE4">
          <w:rPr>
            <w:rStyle w:val="Collegamentoipertestuale"/>
            <w:rFonts w:cstheme="minorHAnsi"/>
            <w:b/>
            <w:sz w:val="24"/>
            <w:szCs w:val="24"/>
          </w:rPr>
          <w:t>protocollo@pec.asp.cosenza.it</w:t>
        </w:r>
        <w:proofErr w:type="gramEnd"/>
      </w:hyperlink>
      <w:r w:rsidR="00F93B78">
        <w:rPr>
          <w:rFonts w:cstheme="minorHAnsi"/>
          <w:color w:val="000000"/>
          <w:sz w:val="24"/>
          <w:szCs w:val="24"/>
        </w:rPr>
        <w:t>, entro e non oltre giorni 15 (quindici) dalla pubblicazione del presente Avviso sul sito istituzionale dell’Azienda Sanitaria Provinciale di Cosenza.</w:t>
      </w:r>
    </w:p>
    <w:p w:rsidR="005D7CE4" w:rsidRPr="005D7CE4" w:rsidRDefault="005D7CE4" w:rsidP="005D7CE4">
      <w:pPr>
        <w:autoSpaceDE w:val="0"/>
        <w:autoSpaceDN w:val="0"/>
        <w:adjustRightInd w:val="0"/>
        <w:spacing w:after="0" w:line="240" w:lineRule="auto"/>
        <w:contextualSpacing/>
        <w:jc w:val="both"/>
        <w:rPr>
          <w:rFonts w:cstheme="minorHAnsi"/>
          <w:b/>
          <w:color w:val="000000"/>
          <w:sz w:val="24"/>
          <w:szCs w:val="24"/>
        </w:rPr>
      </w:pP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Il termine fissato per la presentazione delle domande e dei documenti è perentorio, il mancato rispetto determina l’esclusione dalla procedura di che trattasi. Qualora la scadenza coincida con un giorno festivo, il termine è prorogato al primo giorno successivo non festivo. </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b/>
          <w:bCs/>
          <w:color w:val="000000"/>
          <w:sz w:val="24"/>
          <w:szCs w:val="24"/>
        </w:rPr>
        <w:t>Convocazione dei candidati</w:t>
      </w:r>
    </w:p>
    <w:p w:rsidR="005D7CE4" w:rsidRPr="005D7CE4" w:rsidRDefault="005D7CE4" w:rsidP="005D7CE4">
      <w:pPr>
        <w:spacing w:after="0" w:line="240" w:lineRule="auto"/>
        <w:jc w:val="both"/>
        <w:rPr>
          <w:rFonts w:cstheme="minorHAnsi"/>
          <w:color w:val="000000"/>
          <w:sz w:val="24"/>
          <w:szCs w:val="24"/>
        </w:rPr>
      </w:pPr>
      <w:r w:rsidRPr="005D7CE4">
        <w:rPr>
          <w:rFonts w:cstheme="minorHAnsi"/>
          <w:color w:val="000000"/>
          <w:sz w:val="24"/>
          <w:szCs w:val="24"/>
        </w:rPr>
        <w:t xml:space="preserve">L’ammissione e l’eventuale esclusione dei candidati, nonché la data, l’ora e la sede del colloquio, saranno rese note mediante pubblicazione sul sito aziendale dell’ASP di Cosenza, nella sezione </w:t>
      </w:r>
      <w:r w:rsidRPr="005D7CE4">
        <w:rPr>
          <w:rFonts w:cstheme="minorHAnsi"/>
          <w:b/>
          <w:color w:val="000000"/>
          <w:sz w:val="24"/>
          <w:szCs w:val="24"/>
        </w:rPr>
        <w:t xml:space="preserve">“Albo online - Bandi di Concorsi – Sez. P - Bandi di concorso e selezioni “, </w:t>
      </w:r>
      <w:r w:rsidRPr="005D7CE4">
        <w:rPr>
          <w:rFonts w:cstheme="minorHAnsi"/>
          <w:color w:val="000000"/>
          <w:sz w:val="24"/>
          <w:szCs w:val="24"/>
        </w:rPr>
        <w:t>con valore di notifica a tutti gli effetti di legge.</w:t>
      </w:r>
    </w:p>
    <w:p w:rsidR="005D7CE4" w:rsidRPr="005D7CE4" w:rsidRDefault="005D7CE4" w:rsidP="005D7CE4">
      <w:pPr>
        <w:spacing w:after="0" w:line="240" w:lineRule="auto"/>
        <w:jc w:val="both"/>
        <w:rPr>
          <w:rFonts w:cstheme="minorHAnsi"/>
          <w:color w:val="000000"/>
          <w:sz w:val="24"/>
          <w:szCs w:val="24"/>
        </w:rPr>
      </w:pPr>
      <w:r w:rsidRPr="005D7CE4">
        <w:rPr>
          <w:rFonts w:cstheme="minorHAnsi"/>
          <w:color w:val="000000"/>
          <w:sz w:val="24"/>
          <w:szCs w:val="24"/>
        </w:rPr>
        <w:t>I candidati dovranno presentarsi al colloquio muniti di valido documento di riconoscimento. La mancata presentazione nel giorno, ora e sede stabiliti comporta la rinuncia alla procedura, qualunque ne sia la causa.</w:t>
      </w:r>
    </w:p>
    <w:p w:rsidR="005D7CE4" w:rsidRPr="005D7CE4" w:rsidRDefault="005D7CE4" w:rsidP="005D7CE4">
      <w:pPr>
        <w:spacing w:after="0" w:line="240" w:lineRule="auto"/>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 xml:space="preserve">Procedura valutativa e Commissione di Valutazione </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L’accertamento della qualificazione professionale e delle competenze degli aspiranti è effettuato da una apposita Commissione tecnica, nominata con provvedimento del Commissario Straordinario, composta dal Direttore Amministrativo e due esperti negli ambiti di attività dell’incarico oggetto di selezione, coadiuvata da una figura amministrativa con funzioni di segretario. </w:t>
      </w:r>
    </w:p>
    <w:p w:rsid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La Commissione procederà alla verifica del possesso dei requisiti di ammissione ed accerterà l’idoneità dei candidati, tenuto conto del profilo professionale definito in Avviso, mediante valutazione del curriculum e di un colloquio volto ad accertare il possesso di conoscenze specifiche e di adeguate competenze gestionali ed organizzative coerenti con l’oggetto dell’incarico.</w:t>
      </w:r>
    </w:p>
    <w:p w:rsidR="00970665" w:rsidRPr="00970665" w:rsidRDefault="00970665" w:rsidP="00970665">
      <w:pPr>
        <w:autoSpaceDE w:val="0"/>
        <w:autoSpaceDN w:val="0"/>
        <w:adjustRightInd w:val="0"/>
        <w:spacing w:after="0" w:line="240" w:lineRule="auto"/>
        <w:contextualSpacing/>
        <w:jc w:val="both"/>
        <w:rPr>
          <w:rFonts w:cstheme="minorHAnsi"/>
          <w:color w:val="000000"/>
          <w:sz w:val="24"/>
          <w:szCs w:val="24"/>
        </w:rPr>
      </w:pPr>
      <w:r w:rsidRPr="00970665">
        <w:rPr>
          <w:rFonts w:cstheme="minorHAnsi"/>
          <w:color w:val="000000"/>
          <w:sz w:val="24"/>
          <w:szCs w:val="24"/>
        </w:rPr>
        <w:t>Il punteggio a disposizione della Commissione è pari a 100 punti ripartiti come segue:</w:t>
      </w:r>
    </w:p>
    <w:p w:rsidR="00970665" w:rsidRPr="00970665" w:rsidRDefault="00970665" w:rsidP="00970665">
      <w:pPr>
        <w:autoSpaceDE w:val="0"/>
        <w:autoSpaceDN w:val="0"/>
        <w:adjustRightInd w:val="0"/>
        <w:spacing w:after="0" w:line="240" w:lineRule="auto"/>
        <w:contextualSpacing/>
        <w:jc w:val="both"/>
        <w:rPr>
          <w:rFonts w:cstheme="minorHAnsi"/>
          <w:color w:val="000000"/>
          <w:sz w:val="24"/>
          <w:szCs w:val="24"/>
        </w:rPr>
      </w:pPr>
      <w:r w:rsidRPr="00970665">
        <w:rPr>
          <w:rFonts w:cstheme="minorHAnsi"/>
          <w:color w:val="000000"/>
          <w:sz w:val="24"/>
          <w:szCs w:val="24"/>
        </w:rPr>
        <w:t>- 40 punti per i titoli;</w:t>
      </w:r>
    </w:p>
    <w:p w:rsidR="00970665" w:rsidRPr="00970665" w:rsidRDefault="00970665" w:rsidP="00970665">
      <w:pPr>
        <w:autoSpaceDE w:val="0"/>
        <w:autoSpaceDN w:val="0"/>
        <w:adjustRightInd w:val="0"/>
        <w:spacing w:after="0" w:line="240" w:lineRule="auto"/>
        <w:contextualSpacing/>
        <w:jc w:val="both"/>
        <w:rPr>
          <w:rFonts w:cstheme="minorHAnsi"/>
          <w:color w:val="000000"/>
          <w:sz w:val="24"/>
          <w:szCs w:val="24"/>
        </w:rPr>
      </w:pPr>
      <w:r w:rsidRPr="00970665">
        <w:rPr>
          <w:rFonts w:cstheme="minorHAnsi"/>
          <w:color w:val="000000"/>
          <w:sz w:val="24"/>
          <w:szCs w:val="24"/>
        </w:rPr>
        <w:t>- 60 punti per il colloquio;</w:t>
      </w:r>
    </w:p>
    <w:p w:rsidR="00970665" w:rsidRDefault="00970665" w:rsidP="00970665">
      <w:pPr>
        <w:autoSpaceDE w:val="0"/>
        <w:autoSpaceDN w:val="0"/>
        <w:adjustRightInd w:val="0"/>
        <w:spacing w:after="0" w:line="240" w:lineRule="auto"/>
        <w:contextualSpacing/>
        <w:jc w:val="both"/>
        <w:rPr>
          <w:rFonts w:cstheme="minorHAnsi"/>
          <w:bCs/>
          <w:color w:val="000000"/>
          <w:sz w:val="24"/>
          <w:szCs w:val="24"/>
          <w:u w:val="single"/>
        </w:rPr>
      </w:pPr>
    </w:p>
    <w:p w:rsidR="00970665" w:rsidRPr="00970665" w:rsidRDefault="00970665" w:rsidP="00970665">
      <w:pPr>
        <w:autoSpaceDE w:val="0"/>
        <w:autoSpaceDN w:val="0"/>
        <w:adjustRightInd w:val="0"/>
        <w:spacing w:after="0" w:line="240" w:lineRule="auto"/>
        <w:contextualSpacing/>
        <w:jc w:val="both"/>
        <w:rPr>
          <w:rFonts w:cstheme="minorHAnsi"/>
          <w:bCs/>
          <w:color w:val="000000"/>
          <w:sz w:val="24"/>
          <w:szCs w:val="24"/>
        </w:rPr>
      </w:pPr>
      <w:r>
        <w:rPr>
          <w:rFonts w:cstheme="minorHAnsi"/>
          <w:bCs/>
          <w:color w:val="000000"/>
          <w:sz w:val="24"/>
          <w:szCs w:val="24"/>
          <w:u w:val="single"/>
        </w:rPr>
        <w:t>4</w:t>
      </w:r>
      <w:r w:rsidRPr="00970665">
        <w:rPr>
          <w:rFonts w:cstheme="minorHAnsi"/>
          <w:bCs/>
          <w:color w:val="000000"/>
          <w:sz w:val="24"/>
          <w:szCs w:val="24"/>
          <w:u w:val="single"/>
        </w:rPr>
        <w:t>0 punti per i titoli</w:t>
      </w:r>
      <w:r w:rsidRPr="00970665">
        <w:rPr>
          <w:rFonts w:cstheme="minorHAnsi"/>
          <w:bCs/>
          <w:color w:val="000000"/>
          <w:sz w:val="24"/>
          <w:szCs w:val="24"/>
        </w:rPr>
        <w:t xml:space="preserve">, così come ulteriormente ripartiti: </w:t>
      </w:r>
    </w:p>
    <w:p w:rsidR="00970665" w:rsidRPr="00970665" w:rsidRDefault="00970665" w:rsidP="00970665">
      <w:pPr>
        <w:pStyle w:val="Paragrafoelenco"/>
        <w:numPr>
          <w:ilvl w:val="0"/>
          <w:numId w:val="11"/>
        </w:numPr>
        <w:autoSpaceDE w:val="0"/>
        <w:autoSpaceDN w:val="0"/>
        <w:adjustRightInd w:val="0"/>
        <w:spacing w:after="0" w:line="240" w:lineRule="auto"/>
        <w:jc w:val="both"/>
        <w:rPr>
          <w:rFonts w:cstheme="minorHAnsi"/>
          <w:bCs/>
          <w:color w:val="000000"/>
          <w:sz w:val="24"/>
          <w:szCs w:val="24"/>
        </w:rPr>
      </w:pPr>
      <w:proofErr w:type="gramStart"/>
      <w:r w:rsidRPr="00970665">
        <w:rPr>
          <w:rFonts w:cstheme="minorHAnsi"/>
          <w:bCs/>
          <w:color w:val="000000"/>
          <w:sz w:val="24"/>
          <w:szCs w:val="24"/>
        </w:rPr>
        <w:t>titoli</w:t>
      </w:r>
      <w:proofErr w:type="gramEnd"/>
      <w:r w:rsidRPr="00970665">
        <w:rPr>
          <w:rFonts w:cstheme="minorHAnsi"/>
          <w:bCs/>
          <w:color w:val="000000"/>
          <w:sz w:val="24"/>
          <w:szCs w:val="24"/>
        </w:rPr>
        <w:t xml:space="preserve"> di carriera punti 10;</w:t>
      </w:r>
    </w:p>
    <w:p w:rsidR="00970665" w:rsidRPr="00970665" w:rsidRDefault="00970665" w:rsidP="00970665">
      <w:pPr>
        <w:pStyle w:val="Paragrafoelenco"/>
        <w:numPr>
          <w:ilvl w:val="0"/>
          <w:numId w:val="11"/>
        </w:numPr>
        <w:autoSpaceDE w:val="0"/>
        <w:autoSpaceDN w:val="0"/>
        <w:adjustRightInd w:val="0"/>
        <w:spacing w:after="0" w:line="240" w:lineRule="auto"/>
        <w:jc w:val="both"/>
        <w:rPr>
          <w:rFonts w:cstheme="minorHAnsi"/>
          <w:bCs/>
          <w:color w:val="000000"/>
          <w:sz w:val="24"/>
          <w:szCs w:val="24"/>
        </w:rPr>
      </w:pPr>
      <w:proofErr w:type="gramStart"/>
      <w:r w:rsidRPr="00970665">
        <w:rPr>
          <w:rFonts w:cstheme="minorHAnsi"/>
          <w:bCs/>
          <w:color w:val="000000"/>
          <w:sz w:val="24"/>
          <w:szCs w:val="24"/>
        </w:rPr>
        <w:t>titoli</w:t>
      </w:r>
      <w:proofErr w:type="gramEnd"/>
      <w:r w:rsidRPr="00970665">
        <w:rPr>
          <w:rFonts w:cstheme="minorHAnsi"/>
          <w:bCs/>
          <w:color w:val="000000"/>
          <w:sz w:val="24"/>
          <w:szCs w:val="24"/>
        </w:rPr>
        <w:t xml:space="preserve"> accademici e di studio punti 3;</w:t>
      </w:r>
    </w:p>
    <w:p w:rsidR="00970665" w:rsidRPr="00970665" w:rsidRDefault="00970665" w:rsidP="00970665">
      <w:pPr>
        <w:pStyle w:val="Paragrafoelenco"/>
        <w:numPr>
          <w:ilvl w:val="0"/>
          <w:numId w:val="11"/>
        </w:numPr>
        <w:autoSpaceDE w:val="0"/>
        <w:autoSpaceDN w:val="0"/>
        <w:adjustRightInd w:val="0"/>
        <w:spacing w:after="0" w:line="240" w:lineRule="auto"/>
        <w:jc w:val="both"/>
        <w:rPr>
          <w:rFonts w:cstheme="minorHAnsi"/>
          <w:bCs/>
          <w:color w:val="000000"/>
          <w:sz w:val="24"/>
          <w:szCs w:val="24"/>
        </w:rPr>
      </w:pPr>
      <w:proofErr w:type="gramStart"/>
      <w:r w:rsidRPr="00970665">
        <w:rPr>
          <w:rFonts w:cstheme="minorHAnsi"/>
          <w:bCs/>
          <w:color w:val="000000"/>
          <w:sz w:val="24"/>
          <w:szCs w:val="24"/>
        </w:rPr>
        <w:t>pubblicazioni</w:t>
      </w:r>
      <w:proofErr w:type="gramEnd"/>
      <w:r w:rsidRPr="00970665">
        <w:rPr>
          <w:rFonts w:cstheme="minorHAnsi"/>
          <w:bCs/>
          <w:color w:val="000000"/>
          <w:sz w:val="24"/>
          <w:szCs w:val="24"/>
        </w:rPr>
        <w:t xml:space="preserve"> e titoli scientifici punti 2;</w:t>
      </w:r>
    </w:p>
    <w:p w:rsidR="00970665" w:rsidRPr="00970665" w:rsidRDefault="00970665" w:rsidP="00970665">
      <w:pPr>
        <w:pStyle w:val="Paragrafoelenco"/>
        <w:numPr>
          <w:ilvl w:val="0"/>
          <w:numId w:val="11"/>
        </w:numPr>
        <w:autoSpaceDE w:val="0"/>
        <w:autoSpaceDN w:val="0"/>
        <w:adjustRightInd w:val="0"/>
        <w:spacing w:after="0" w:line="240" w:lineRule="auto"/>
        <w:jc w:val="both"/>
        <w:rPr>
          <w:rFonts w:cstheme="minorHAnsi"/>
          <w:bCs/>
          <w:color w:val="000000"/>
          <w:sz w:val="24"/>
          <w:szCs w:val="24"/>
        </w:rPr>
      </w:pPr>
      <w:proofErr w:type="gramStart"/>
      <w:r w:rsidRPr="00970665">
        <w:rPr>
          <w:rFonts w:cstheme="minorHAnsi"/>
          <w:bCs/>
          <w:color w:val="000000"/>
          <w:sz w:val="24"/>
          <w:szCs w:val="24"/>
        </w:rPr>
        <w:t>curriculum</w:t>
      </w:r>
      <w:proofErr w:type="gramEnd"/>
      <w:r w:rsidRPr="00970665">
        <w:rPr>
          <w:rFonts w:cstheme="minorHAnsi"/>
          <w:bCs/>
          <w:color w:val="000000"/>
          <w:sz w:val="24"/>
          <w:szCs w:val="24"/>
        </w:rPr>
        <w:t xml:space="preserve"> formativo e professionale punti 25. (Gli elementi dei </w:t>
      </w:r>
      <w:r w:rsidRPr="00970665">
        <w:rPr>
          <w:rFonts w:cstheme="minorHAnsi"/>
          <w:bCs/>
          <w:i/>
          <w:color w:val="000000"/>
          <w:sz w:val="24"/>
          <w:szCs w:val="24"/>
        </w:rPr>
        <w:t>curricula</w:t>
      </w:r>
      <w:r w:rsidRPr="00970665">
        <w:rPr>
          <w:rFonts w:cstheme="minorHAnsi"/>
          <w:bCs/>
          <w:color w:val="000000"/>
          <w:sz w:val="24"/>
          <w:szCs w:val="24"/>
        </w:rPr>
        <w:t xml:space="preserve"> saranno valutati sulla base dei titoli posseduti e sulla base delle esperienze lavorative e incarichi professionali documentati in Italia e all’estero, inerenti l’incarico da conferire).</w:t>
      </w:r>
    </w:p>
    <w:p w:rsidR="00970665" w:rsidRDefault="00970665" w:rsidP="00970665">
      <w:pPr>
        <w:autoSpaceDE w:val="0"/>
        <w:autoSpaceDN w:val="0"/>
        <w:adjustRightInd w:val="0"/>
        <w:spacing w:after="0" w:line="240" w:lineRule="auto"/>
        <w:contextualSpacing/>
        <w:jc w:val="both"/>
        <w:rPr>
          <w:rFonts w:cstheme="minorHAnsi"/>
          <w:bCs/>
          <w:color w:val="000000"/>
          <w:sz w:val="24"/>
          <w:szCs w:val="24"/>
        </w:rPr>
      </w:pPr>
    </w:p>
    <w:p w:rsidR="00970665" w:rsidRPr="00970665" w:rsidRDefault="00970665" w:rsidP="00970665">
      <w:pPr>
        <w:autoSpaceDE w:val="0"/>
        <w:autoSpaceDN w:val="0"/>
        <w:adjustRightInd w:val="0"/>
        <w:spacing w:after="0" w:line="240" w:lineRule="auto"/>
        <w:contextualSpacing/>
        <w:jc w:val="both"/>
        <w:rPr>
          <w:rFonts w:cstheme="minorHAnsi"/>
          <w:bCs/>
          <w:color w:val="000000"/>
          <w:sz w:val="24"/>
          <w:szCs w:val="24"/>
        </w:rPr>
      </w:pPr>
      <w:r w:rsidRPr="00970665">
        <w:rPr>
          <w:rFonts w:cstheme="minorHAnsi"/>
          <w:bCs/>
          <w:color w:val="000000"/>
          <w:sz w:val="24"/>
          <w:szCs w:val="24"/>
        </w:rPr>
        <w:t>Il punteggio massimo attribuibile al colloquio è:</w:t>
      </w:r>
    </w:p>
    <w:p w:rsidR="00970665" w:rsidRPr="00970665" w:rsidRDefault="00970665" w:rsidP="00970665">
      <w:pPr>
        <w:autoSpaceDE w:val="0"/>
        <w:autoSpaceDN w:val="0"/>
        <w:adjustRightInd w:val="0"/>
        <w:spacing w:after="0" w:line="240" w:lineRule="auto"/>
        <w:contextualSpacing/>
        <w:jc w:val="both"/>
        <w:rPr>
          <w:rFonts w:cstheme="minorHAnsi"/>
          <w:bCs/>
          <w:color w:val="000000"/>
          <w:sz w:val="24"/>
          <w:szCs w:val="24"/>
        </w:rPr>
      </w:pPr>
      <w:r w:rsidRPr="00970665">
        <w:rPr>
          <w:rFonts w:cstheme="minorHAnsi"/>
          <w:bCs/>
          <w:color w:val="000000"/>
          <w:sz w:val="24"/>
          <w:szCs w:val="24"/>
          <w:u w:val="single"/>
        </w:rPr>
        <w:lastRenderedPageBreak/>
        <w:t>60 punti per il colloquio</w:t>
      </w:r>
      <w:r w:rsidRPr="00970665">
        <w:rPr>
          <w:rFonts w:cstheme="minorHAnsi"/>
          <w:bCs/>
          <w:color w:val="000000"/>
          <w:sz w:val="24"/>
          <w:szCs w:val="24"/>
        </w:rPr>
        <w:t xml:space="preserve">, finalizzato alla valutazione delle capacità organizzative, gestionali e alla conoscenza del quadro normativo che regola le competenze inerenti l’incarico da conferire. </w:t>
      </w:r>
    </w:p>
    <w:p w:rsidR="00970665" w:rsidRPr="005D7CE4" w:rsidRDefault="00970665" w:rsidP="005D7CE4">
      <w:pPr>
        <w:autoSpaceDE w:val="0"/>
        <w:autoSpaceDN w:val="0"/>
        <w:adjustRightInd w:val="0"/>
        <w:spacing w:after="0" w:line="240" w:lineRule="auto"/>
        <w:contextualSpacing/>
        <w:jc w:val="both"/>
        <w:rPr>
          <w:rFonts w:cstheme="minorHAnsi"/>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La mancata presentazione al colloquio, nella data e nell’ora stabiliti, qualunque sia la causa, sarà considerata formale rinuncia alla selezione.</w:t>
      </w:r>
    </w:p>
    <w:p w:rsidR="005D7CE4" w:rsidRPr="005D7CE4" w:rsidRDefault="005D7CE4" w:rsidP="005D7CE4">
      <w:pPr>
        <w:autoSpaceDE w:val="0"/>
        <w:autoSpaceDN w:val="0"/>
        <w:adjustRightInd w:val="0"/>
        <w:spacing w:after="0" w:line="240" w:lineRule="auto"/>
        <w:contextualSpacing/>
        <w:jc w:val="both"/>
        <w:rPr>
          <w:rFonts w:cstheme="minorHAnsi"/>
          <w:bCs/>
          <w:color w:val="000000"/>
          <w:sz w:val="24"/>
          <w:szCs w:val="24"/>
        </w:rPr>
      </w:pPr>
      <w:r w:rsidRPr="005D7CE4">
        <w:rPr>
          <w:rFonts w:cstheme="minorHAnsi"/>
          <w:bCs/>
          <w:color w:val="000000"/>
          <w:sz w:val="24"/>
          <w:szCs w:val="24"/>
        </w:rPr>
        <w:t>Tutte le eventuali e ulteriori comunicazioni relative al presente bando saranno pubblicate sul sito internet aziendale.</w:t>
      </w: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Conferimento dell’incarico</w:t>
      </w:r>
    </w:p>
    <w:p w:rsidR="005D7CE4" w:rsidRPr="005D7CE4" w:rsidRDefault="005D7CE4" w:rsidP="005D7CE4">
      <w:pPr>
        <w:spacing w:after="0"/>
        <w:jc w:val="both"/>
        <w:rPr>
          <w:rFonts w:cstheme="minorHAnsi"/>
          <w:color w:val="000000"/>
          <w:sz w:val="24"/>
          <w:szCs w:val="24"/>
        </w:rPr>
      </w:pPr>
      <w:r w:rsidRPr="005D7CE4">
        <w:rPr>
          <w:rFonts w:cstheme="minorHAnsi"/>
          <w:color w:val="000000"/>
          <w:sz w:val="24"/>
          <w:szCs w:val="24"/>
        </w:rPr>
        <w:t xml:space="preserve">L’incarico è conferito dal Direttore Generale nel rispetto delle risultanze della procedura selettiva, mediante stipula di contratto individuale di lavoro a tempo determinato ai sensi dell’art. 15-septies, comma 1, del D.lgs. n. 502/1992 e </w:t>
      </w:r>
      <w:proofErr w:type="spellStart"/>
      <w:r w:rsidRPr="005D7CE4">
        <w:rPr>
          <w:rFonts w:cstheme="minorHAnsi"/>
          <w:color w:val="000000"/>
          <w:sz w:val="24"/>
          <w:szCs w:val="24"/>
        </w:rPr>
        <w:t>s.m.i.</w:t>
      </w:r>
      <w:proofErr w:type="spellEnd"/>
      <w:r w:rsidRPr="005D7CE4">
        <w:rPr>
          <w:rFonts w:cstheme="minorHAnsi"/>
          <w:color w:val="000000"/>
          <w:sz w:val="24"/>
          <w:szCs w:val="24"/>
        </w:rPr>
        <w:t xml:space="preserve"> La durata dell’incarico è quinquennale, salvo diversa determinazione dell’Azienda in conformità alla normativa vigente, con facoltà di rinnovo nei limiti e alle condizioni previste dalle disposizioni applicabili. Il vincitore che senza giustificato motivo non assumerà servizio alla data che verrà stabilita dall’Amministrazione sarà dichiarato decaduto dalla nomina e l’amministrazione stessa potrà procedere alla nomina di altro candidato seguendo l’ordine della graduatoria. Si precisa che il vincitore, prima della definizione della procedura sarà, comunque, sottoposto a visita del medico competente aziendale. L’Azienda prima di procedere alla stipula di contratto individuale di lavoro inviterà l’avente titolo a presentare le dichiarazioni sostitutive relative alla documentazione prescritta dalle disposizioni regolanti l’accesso al rapporto di lavoro medesimo. Tenuto conto della peculiarità della tipologia contrattuale in oggetto, nell’affidamento dell’incarico sarà previsto un periodo di prova della durata di sei mesi.</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L’incarico comporta l’obbligo del rapporto esclusivo con l’ASP di Cosenza ed è incompatibile con ogni altro rapporto di lavoro dipendente o in convenzione con altre strutture pubbliche o private.</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color w:val="000000"/>
          <w:sz w:val="24"/>
          <w:szCs w:val="24"/>
        </w:rPr>
      </w:pPr>
      <w:r w:rsidRPr="005D7CE4">
        <w:rPr>
          <w:rFonts w:cstheme="minorHAnsi"/>
          <w:b/>
          <w:color w:val="000000"/>
          <w:sz w:val="24"/>
          <w:szCs w:val="24"/>
        </w:rPr>
        <w:t>Trattamento dati personali</w:t>
      </w:r>
    </w:p>
    <w:p w:rsidR="005D7CE4" w:rsidRPr="005D7CE4" w:rsidRDefault="005D7CE4" w:rsidP="005D7CE4">
      <w:pPr>
        <w:spacing w:line="240" w:lineRule="auto"/>
        <w:jc w:val="both"/>
        <w:rPr>
          <w:rFonts w:cstheme="minorHAnsi"/>
          <w:b/>
          <w:sz w:val="24"/>
          <w:szCs w:val="24"/>
        </w:rPr>
      </w:pPr>
      <w:r w:rsidRPr="005D7CE4">
        <w:rPr>
          <w:rFonts w:cstheme="minorHAnsi"/>
          <w:color w:val="000000"/>
          <w:sz w:val="24"/>
          <w:szCs w:val="24"/>
        </w:rPr>
        <w:t xml:space="preserve">Ai sensi dell’articolo 13 GDPR 2016/679, i dati personali, compreso i dati sensibili, forniti dai candidati o acquisiti d’ufficio saranno raccolti presso l’ufficio preposto della UOC Gestione Valorizzazione Sviluppo e Formazione Risorse Umane e, per le finalità inerenti la gestione della procedura, e saranno trattati dalla medesima UOC anche successivamente, a seguito di eventuale instaurazione di rapporto di lavoro, per la gestione dello stesso. Nel trattamento e utilizzo dei dati è compresa ogni forma di comunicazione e pubblicazione correlata alle stesse procedure. Tali dati potranno essere sottoposti ad accesso da parte di coloro che sono portatori di un concreto interesse ai sensi dell’art. 22 della L. 241/90 e successive modificazioni ed integrazioni nonché per i successivi adempimenti previsti dalla normativa vigente, ivi compreso il </w:t>
      </w:r>
      <w:proofErr w:type="spellStart"/>
      <w:r w:rsidRPr="005D7CE4">
        <w:rPr>
          <w:rFonts w:cstheme="minorHAnsi"/>
          <w:color w:val="000000"/>
          <w:sz w:val="24"/>
          <w:szCs w:val="24"/>
        </w:rPr>
        <w:t>Dlgs</w:t>
      </w:r>
      <w:proofErr w:type="spellEnd"/>
      <w:r w:rsidRPr="005D7CE4">
        <w:rPr>
          <w:rFonts w:cstheme="minorHAnsi"/>
          <w:color w:val="000000"/>
          <w:sz w:val="24"/>
          <w:szCs w:val="24"/>
        </w:rPr>
        <w:t xml:space="preserve"> 33/13. L’indicazione dei dati richiesti è obbligatoria ai fini della valutazione dei requisiti di partecipazione, pena l’esclusione dalla procedura. Ai sensi degli artt. 15 e </w:t>
      </w:r>
      <w:proofErr w:type="spellStart"/>
      <w:r w:rsidRPr="005D7CE4">
        <w:rPr>
          <w:rFonts w:cstheme="minorHAnsi"/>
          <w:color w:val="000000"/>
          <w:sz w:val="24"/>
          <w:szCs w:val="24"/>
        </w:rPr>
        <w:t>sgg</w:t>
      </w:r>
      <w:proofErr w:type="spellEnd"/>
      <w:r w:rsidRPr="005D7CE4">
        <w:rPr>
          <w:rFonts w:cstheme="minorHAnsi"/>
          <w:color w:val="000000"/>
          <w:sz w:val="24"/>
          <w:szCs w:val="24"/>
        </w:rPr>
        <w:t xml:space="preserve">. </w:t>
      </w:r>
      <w:proofErr w:type="gramStart"/>
      <w:r w:rsidRPr="005D7CE4">
        <w:rPr>
          <w:rFonts w:cstheme="minorHAnsi"/>
          <w:color w:val="000000"/>
          <w:sz w:val="24"/>
          <w:szCs w:val="24"/>
        </w:rPr>
        <w:t>del</w:t>
      </w:r>
      <w:proofErr w:type="gramEnd"/>
      <w:r w:rsidRPr="005D7CE4">
        <w:rPr>
          <w:rFonts w:cstheme="minorHAnsi"/>
          <w:color w:val="000000"/>
          <w:sz w:val="24"/>
          <w:szCs w:val="24"/>
        </w:rPr>
        <w:t xml:space="preserve"> GDPR 2016/679 i candidati hanno diritto di accedere ai dati che li riguardano e di chiederne l’aggiornamento, la rettifica, l’integrazione, la cancellazione di </w:t>
      </w:r>
      <w:r w:rsidRPr="005D7CE4">
        <w:rPr>
          <w:rFonts w:cstheme="minorHAnsi"/>
          <w:color w:val="000000"/>
          <w:sz w:val="24"/>
          <w:szCs w:val="24"/>
        </w:rPr>
        <w:lastRenderedPageBreak/>
        <w:t>dati non pertinenti o raccolti in modo non conforme alle norme. L’interessato può, altresì, opporsi al trattamento per motivi legittimi. Titolare del trattamento è l’ASP di Cosenza.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p>
    <w:p w:rsidR="005D7CE4" w:rsidRPr="005D7CE4" w:rsidRDefault="005D7CE4" w:rsidP="005D7CE4">
      <w:pPr>
        <w:autoSpaceDE w:val="0"/>
        <w:autoSpaceDN w:val="0"/>
        <w:adjustRightInd w:val="0"/>
        <w:spacing w:after="0" w:line="240" w:lineRule="auto"/>
        <w:contextualSpacing/>
        <w:jc w:val="both"/>
        <w:rPr>
          <w:rFonts w:cstheme="minorHAnsi"/>
          <w:b/>
          <w:bCs/>
          <w:color w:val="000000"/>
          <w:sz w:val="24"/>
          <w:szCs w:val="24"/>
        </w:rPr>
      </w:pPr>
      <w:r w:rsidRPr="005D7CE4">
        <w:rPr>
          <w:rFonts w:cstheme="minorHAnsi"/>
          <w:b/>
          <w:bCs/>
          <w:color w:val="000000"/>
          <w:sz w:val="24"/>
          <w:szCs w:val="24"/>
        </w:rPr>
        <w:t>Disposizioni varie</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L’ASP di Cosenza si riserva la facoltà di modificare, sospendere, revocare e prorogare il presente avviso per ragioni di pubblico interesse o di non darvi corso, in tutto o in parte, a seguito di sopravvenuti vincoli legislativi e/o finanziari, ovvero della variazione delle esigenze organizzative dell’Azienda.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L’Azienda può riservarsi la facoltà di prorogare e riaprire i termini, revocare o sospendere l’avviso dandone tempestiva comunicazione mediante pubblicazione sul sito intranet istituzionale.</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La domanda e la documentazione ad essa allegata potrà essere ritirata personalmente o da un incaricato munito di delega, previo riconoscimento tramite documento valido di identità personale, solo dopo 120 giorni dall’avvenuto conferimento dell’incarico da parte del Commissario Straordinario. La restituzione dei documenti potrà avvenire anche prima della scadenza del suddetto termine per il candidato non presentatosi al colloquio, ovvero per chi, prima del colloquio stesso, dichiari espressamente, di rinunciare alla partecipazione alla procedura.</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La presentazione della domanda di partecipazione alla selezione ha valenza di piena accettazione del presente avviso nonché di conoscenza ed accettazione delle sue norme, condizioni e prescrizioni. </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Tutti i soggetti che risulteranno essere idonei, assumono l’obbligo di tempestiva comunicazione all’Azienda di ogni variazione di elementi compresi in uno dei sopracitati requisiti.</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Salva l’applicazione delle vigenti norme di legge e quanto previsto dal presente avviso, la cancellazione dall’elenco degli idonei formulato dalla Commissione di Valutazione, ha sempre luogo nel caso di: </w:t>
      </w:r>
    </w:p>
    <w:p w:rsidR="005D7CE4" w:rsidRPr="005D7CE4" w:rsidRDefault="005D7CE4" w:rsidP="005D7CE4">
      <w:pPr>
        <w:numPr>
          <w:ilvl w:val="0"/>
          <w:numId w:val="5"/>
        </w:numPr>
        <w:autoSpaceDE w:val="0"/>
        <w:autoSpaceDN w:val="0"/>
        <w:adjustRightInd w:val="0"/>
        <w:spacing w:after="0" w:line="240" w:lineRule="auto"/>
        <w:contextualSpacing/>
        <w:jc w:val="both"/>
        <w:rPr>
          <w:rFonts w:cstheme="minorHAnsi"/>
          <w:color w:val="000000"/>
          <w:sz w:val="24"/>
          <w:szCs w:val="24"/>
        </w:rPr>
      </w:pPr>
      <w:proofErr w:type="gramStart"/>
      <w:r w:rsidRPr="005D7CE4">
        <w:rPr>
          <w:rFonts w:cstheme="minorHAnsi"/>
          <w:color w:val="000000"/>
          <w:sz w:val="24"/>
          <w:szCs w:val="24"/>
        </w:rPr>
        <w:t>accertata</w:t>
      </w:r>
      <w:proofErr w:type="gramEnd"/>
      <w:r w:rsidRPr="005D7CE4">
        <w:rPr>
          <w:rFonts w:cstheme="minorHAnsi"/>
          <w:color w:val="000000"/>
          <w:sz w:val="24"/>
          <w:szCs w:val="24"/>
        </w:rPr>
        <w:t xml:space="preserve"> falsa dichiarazione in merito alla sussistenza dei requisiti di partecipazione; </w:t>
      </w:r>
    </w:p>
    <w:p w:rsidR="005D7CE4" w:rsidRPr="005D7CE4" w:rsidRDefault="005D7CE4" w:rsidP="005D7CE4">
      <w:pPr>
        <w:numPr>
          <w:ilvl w:val="0"/>
          <w:numId w:val="5"/>
        </w:numPr>
        <w:autoSpaceDE w:val="0"/>
        <w:autoSpaceDN w:val="0"/>
        <w:adjustRightInd w:val="0"/>
        <w:spacing w:after="0" w:line="240" w:lineRule="auto"/>
        <w:contextualSpacing/>
        <w:jc w:val="both"/>
        <w:rPr>
          <w:rFonts w:cstheme="minorHAnsi"/>
          <w:color w:val="000000"/>
          <w:sz w:val="24"/>
          <w:szCs w:val="24"/>
        </w:rPr>
      </w:pPr>
      <w:proofErr w:type="gramStart"/>
      <w:r w:rsidRPr="005D7CE4">
        <w:rPr>
          <w:rFonts w:cstheme="minorHAnsi"/>
          <w:color w:val="000000"/>
          <w:sz w:val="24"/>
          <w:szCs w:val="24"/>
        </w:rPr>
        <w:t>mancata</w:t>
      </w:r>
      <w:proofErr w:type="gramEnd"/>
      <w:r w:rsidRPr="005D7CE4">
        <w:rPr>
          <w:rFonts w:cstheme="minorHAnsi"/>
          <w:color w:val="000000"/>
          <w:sz w:val="24"/>
          <w:szCs w:val="24"/>
        </w:rPr>
        <w:t xml:space="preserve"> comunicazione di modifiche dei requisiti anche intervenuti successivamente all’iscrizione; </w:t>
      </w:r>
    </w:p>
    <w:p w:rsidR="005D7CE4" w:rsidRPr="005D7CE4" w:rsidRDefault="005D7CE4" w:rsidP="005D7CE4">
      <w:pPr>
        <w:numPr>
          <w:ilvl w:val="0"/>
          <w:numId w:val="5"/>
        </w:numPr>
        <w:autoSpaceDE w:val="0"/>
        <w:autoSpaceDN w:val="0"/>
        <w:adjustRightInd w:val="0"/>
        <w:spacing w:after="0" w:line="240" w:lineRule="auto"/>
        <w:contextualSpacing/>
        <w:jc w:val="both"/>
        <w:rPr>
          <w:rFonts w:cstheme="minorHAnsi"/>
          <w:color w:val="000000"/>
          <w:sz w:val="24"/>
          <w:szCs w:val="24"/>
        </w:rPr>
      </w:pPr>
      <w:proofErr w:type="gramStart"/>
      <w:r w:rsidRPr="005D7CE4">
        <w:rPr>
          <w:rFonts w:cstheme="minorHAnsi"/>
          <w:color w:val="000000"/>
          <w:sz w:val="24"/>
          <w:szCs w:val="24"/>
        </w:rPr>
        <w:t>in</w:t>
      </w:r>
      <w:proofErr w:type="gramEnd"/>
      <w:r w:rsidRPr="005D7CE4">
        <w:rPr>
          <w:rFonts w:cstheme="minorHAnsi"/>
          <w:color w:val="000000"/>
          <w:sz w:val="24"/>
          <w:szCs w:val="24"/>
        </w:rPr>
        <w:t xml:space="preserve"> caso di affidamento di incarico, condotta del professionista che abbia dimostrato significative o persistenti carenze nell’esecuzione dell’incarico affidato;</w:t>
      </w:r>
    </w:p>
    <w:p w:rsidR="005D7CE4" w:rsidRPr="005D7CE4" w:rsidRDefault="005D7CE4" w:rsidP="005D7CE4">
      <w:pPr>
        <w:numPr>
          <w:ilvl w:val="0"/>
          <w:numId w:val="5"/>
        </w:numPr>
        <w:autoSpaceDE w:val="0"/>
        <w:autoSpaceDN w:val="0"/>
        <w:adjustRightInd w:val="0"/>
        <w:spacing w:after="0" w:line="240" w:lineRule="auto"/>
        <w:contextualSpacing/>
        <w:jc w:val="both"/>
        <w:rPr>
          <w:rFonts w:cstheme="minorHAnsi"/>
          <w:color w:val="000000"/>
          <w:sz w:val="24"/>
          <w:szCs w:val="24"/>
        </w:rPr>
      </w:pPr>
      <w:proofErr w:type="gramStart"/>
      <w:r w:rsidRPr="005D7CE4">
        <w:rPr>
          <w:rFonts w:cstheme="minorHAnsi"/>
          <w:color w:val="000000"/>
          <w:sz w:val="24"/>
          <w:szCs w:val="24"/>
        </w:rPr>
        <w:t>in</w:t>
      </w:r>
      <w:proofErr w:type="gramEnd"/>
      <w:r w:rsidRPr="005D7CE4">
        <w:rPr>
          <w:rFonts w:cstheme="minorHAnsi"/>
          <w:color w:val="000000"/>
          <w:sz w:val="24"/>
          <w:szCs w:val="24"/>
        </w:rPr>
        <w:t xml:space="preserve"> caso di affidamento di incarico, mancato rispetto degli impegni assunti derivanti dalla sottoscrizione di incarico professionale;</w:t>
      </w:r>
    </w:p>
    <w:p w:rsidR="005D7CE4" w:rsidRPr="005D7CE4" w:rsidRDefault="005D7CE4" w:rsidP="005D7CE4">
      <w:pPr>
        <w:numPr>
          <w:ilvl w:val="0"/>
          <w:numId w:val="5"/>
        </w:numPr>
        <w:autoSpaceDE w:val="0"/>
        <w:autoSpaceDN w:val="0"/>
        <w:adjustRightInd w:val="0"/>
        <w:spacing w:after="0" w:line="240" w:lineRule="auto"/>
        <w:contextualSpacing/>
        <w:jc w:val="both"/>
        <w:rPr>
          <w:rFonts w:cstheme="minorHAnsi"/>
          <w:color w:val="000000"/>
          <w:sz w:val="24"/>
          <w:szCs w:val="24"/>
        </w:rPr>
      </w:pPr>
      <w:proofErr w:type="gramStart"/>
      <w:r w:rsidRPr="005D7CE4">
        <w:rPr>
          <w:rFonts w:cstheme="minorHAnsi"/>
          <w:color w:val="000000"/>
          <w:sz w:val="24"/>
          <w:szCs w:val="24"/>
        </w:rPr>
        <w:t>in</w:t>
      </w:r>
      <w:proofErr w:type="gramEnd"/>
      <w:r w:rsidRPr="005D7CE4">
        <w:rPr>
          <w:rFonts w:cstheme="minorHAnsi"/>
          <w:color w:val="000000"/>
          <w:sz w:val="24"/>
          <w:szCs w:val="24"/>
        </w:rPr>
        <w:t xml:space="preserve"> caso di espressa richiesta da parte del soggetto interessato. </w:t>
      </w:r>
    </w:p>
    <w:p w:rsidR="005D7CE4" w:rsidRPr="005D7CE4" w:rsidRDefault="005D7CE4" w:rsidP="005D7CE4">
      <w:pPr>
        <w:autoSpaceDE w:val="0"/>
        <w:autoSpaceDN w:val="0"/>
        <w:adjustRightInd w:val="0"/>
        <w:spacing w:after="0" w:line="240" w:lineRule="auto"/>
        <w:contextualSpacing/>
        <w:jc w:val="both"/>
        <w:rPr>
          <w:rFonts w:cstheme="minorHAnsi"/>
          <w:color w:val="000000"/>
          <w:sz w:val="24"/>
          <w:szCs w:val="24"/>
        </w:rPr>
      </w:pPr>
      <w:r w:rsidRPr="005D7CE4">
        <w:rPr>
          <w:rFonts w:cstheme="minorHAnsi"/>
          <w:color w:val="000000"/>
          <w:sz w:val="24"/>
          <w:szCs w:val="24"/>
        </w:rPr>
        <w:t xml:space="preserve">Per tutto quanto non previsto dal </w:t>
      </w:r>
      <w:r w:rsidRPr="005D7CE4">
        <w:rPr>
          <w:rFonts w:cstheme="minorHAnsi"/>
          <w:sz w:val="24"/>
          <w:szCs w:val="24"/>
        </w:rPr>
        <w:t>presente avviso</w:t>
      </w:r>
      <w:r w:rsidRPr="005D7CE4">
        <w:rPr>
          <w:rFonts w:cstheme="minorHAnsi"/>
          <w:color w:val="000000"/>
          <w:sz w:val="24"/>
          <w:szCs w:val="24"/>
        </w:rPr>
        <w:t>, si intendono qui richiamate le disposizioni legislative e contrattuali applicabili e i vigenti regolamenti e accordi aziendali.</w:t>
      </w:r>
    </w:p>
    <w:p w:rsidR="005D7CE4" w:rsidRPr="005D7CE4" w:rsidRDefault="005D7CE4" w:rsidP="005D7CE4">
      <w:pPr>
        <w:spacing w:line="240" w:lineRule="auto"/>
        <w:jc w:val="both"/>
        <w:rPr>
          <w:rFonts w:cstheme="minorHAnsi"/>
          <w:color w:val="000000"/>
          <w:sz w:val="24"/>
          <w:szCs w:val="24"/>
        </w:rPr>
      </w:pPr>
      <w:r w:rsidRPr="005D7CE4">
        <w:rPr>
          <w:rFonts w:cstheme="minorHAnsi"/>
          <w:color w:val="000000"/>
          <w:sz w:val="24"/>
          <w:szCs w:val="24"/>
        </w:rPr>
        <w:t>La partecipazione all’avviso implica l’accettazione senza riserve di tutte le prescrizioni e precisazioni del presente avviso.</w:t>
      </w:r>
    </w:p>
    <w:p w:rsidR="005D7CE4" w:rsidRPr="005D7CE4" w:rsidRDefault="005D7CE4" w:rsidP="005D7CE4">
      <w:pPr>
        <w:autoSpaceDE w:val="0"/>
        <w:autoSpaceDN w:val="0"/>
        <w:adjustRightInd w:val="0"/>
        <w:spacing w:after="0" w:line="240" w:lineRule="auto"/>
        <w:contextualSpacing/>
        <w:jc w:val="both"/>
        <w:rPr>
          <w:rFonts w:cstheme="minorHAnsi"/>
          <w:color w:val="000000"/>
        </w:rPr>
      </w:pPr>
    </w:p>
    <w:p w:rsidR="005D7CE4" w:rsidRPr="005D7CE4" w:rsidRDefault="005D7CE4" w:rsidP="005D7CE4">
      <w:pPr>
        <w:autoSpaceDE w:val="0"/>
        <w:autoSpaceDN w:val="0"/>
        <w:adjustRightInd w:val="0"/>
        <w:spacing w:after="0" w:line="240" w:lineRule="auto"/>
        <w:contextualSpacing/>
        <w:jc w:val="both"/>
        <w:rPr>
          <w:rFonts w:cstheme="minorHAnsi"/>
          <w:color w:val="000000"/>
        </w:rPr>
      </w:pPr>
    </w:p>
    <w:p w:rsidR="005D7CE4" w:rsidRPr="005D7CE4" w:rsidRDefault="005D7CE4" w:rsidP="005D7CE4">
      <w:pPr>
        <w:autoSpaceDE w:val="0"/>
        <w:autoSpaceDN w:val="0"/>
        <w:adjustRightInd w:val="0"/>
        <w:spacing w:after="0" w:line="240" w:lineRule="auto"/>
        <w:contextualSpacing/>
        <w:jc w:val="center"/>
        <w:rPr>
          <w:rFonts w:cstheme="minorHAnsi"/>
          <w:b/>
          <w:bCs/>
          <w:color w:val="000000"/>
          <w:sz w:val="24"/>
          <w:szCs w:val="24"/>
        </w:rPr>
      </w:pPr>
      <w:r w:rsidRPr="005D7CE4">
        <w:rPr>
          <w:rFonts w:cstheme="minorHAnsi"/>
          <w:b/>
          <w:bCs/>
          <w:color w:val="000000"/>
          <w:sz w:val="24"/>
          <w:szCs w:val="24"/>
        </w:rPr>
        <w:t>IL COMMISSARIO STRAORDINARIO</w:t>
      </w:r>
    </w:p>
    <w:p w:rsidR="005D7CE4" w:rsidRPr="005D7CE4" w:rsidRDefault="005D7CE4" w:rsidP="005D7CE4">
      <w:pPr>
        <w:autoSpaceDE w:val="0"/>
        <w:autoSpaceDN w:val="0"/>
        <w:adjustRightInd w:val="0"/>
        <w:spacing w:after="0" w:line="240" w:lineRule="auto"/>
        <w:contextualSpacing/>
        <w:jc w:val="center"/>
        <w:rPr>
          <w:rFonts w:cstheme="minorHAnsi"/>
          <w:b/>
          <w:bCs/>
          <w:color w:val="000000"/>
          <w:sz w:val="24"/>
          <w:szCs w:val="24"/>
        </w:rPr>
      </w:pPr>
      <w:r w:rsidRPr="005D7CE4">
        <w:rPr>
          <w:rFonts w:cstheme="minorHAnsi"/>
          <w:b/>
          <w:bCs/>
          <w:color w:val="000000"/>
          <w:sz w:val="24"/>
          <w:szCs w:val="24"/>
        </w:rPr>
        <w:t>Dott. Vitaliano De Salazar</w:t>
      </w:r>
    </w:p>
    <w:p w:rsidR="005D7CE4" w:rsidRPr="005D7CE4" w:rsidRDefault="005D7CE4" w:rsidP="005D7CE4">
      <w:pPr>
        <w:autoSpaceDE w:val="0"/>
        <w:autoSpaceDN w:val="0"/>
        <w:adjustRightInd w:val="0"/>
        <w:spacing w:after="0" w:line="240" w:lineRule="auto"/>
        <w:ind w:left="6372"/>
        <w:contextualSpacing/>
        <w:jc w:val="both"/>
        <w:rPr>
          <w:rFonts w:cstheme="minorHAnsi"/>
          <w:b/>
          <w:bCs/>
          <w:color w:val="000000"/>
          <w:sz w:val="24"/>
          <w:szCs w:val="24"/>
        </w:rPr>
      </w:pPr>
    </w:p>
    <w:sectPr w:rsidR="005D7CE4" w:rsidRPr="005D7CE4">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D50" w:rsidRDefault="00323D50" w:rsidP="003D6136">
      <w:pPr>
        <w:spacing w:after="0" w:line="240" w:lineRule="auto"/>
      </w:pPr>
      <w:r>
        <w:separator/>
      </w:r>
    </w:p>
  </w:endnote>
  <w:endnote w:type="continuationSeparator" w:id="0">
    <w:p w:rsidR="00323D50" w:rsidRDefault="00323D50" w:rsidP="003D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D50" w:rsidRDefault="00323D50" w:rsidP="003D6136">
      <w:pPr>
        <w:spacing w:after="0" w:line="240" w:lineRule="auto"/>
      </w:pPr>
      <w:r>
        <w:separator/>
      </w:r>
    </w:p>
  </w:footnote>
  <w:footnote w:type="continuationSeparator" w:id="0">
    <w:p w:rsidR="00323D50" w:rsidRDefault="00323D50" w:rsidP="003D61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6136" w:rsidRDefault="003D6136">
    <w:pPr>
      <w:pStyle w:val="Intestazione"/>
    </w:pPr>
    <w:r>
      <w:rPr>
        <w:noProof/>
        <w:lang w:eastAsia="it-IT"/>
      </w:rPr>
      <w:drawing>
        <wp:inline distT="0" distB="0" distL="0" distR="0" wp14:anchorId="790A9CC9">
          <wp:extent cx="6181725" cy="1365885"/>
          <wp:effectExtent l="0" t="0" r="9525"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81725" cy="136588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14E43"/>
    <w:multiLevelType w:val="hybridMultilevel"/>
    <w:tmpl w:val="62CC811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EA04896"/>
    <w:multiLevelType w:val="hybridMultilevel"/>
    <w:tmpl w:val="DBBEBE36"/>
    <w:lvl w:ilvl="0" w:tplc="8B84D0E4">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8745917"/>
    <w:multiLevelType w:val="hybridMultilevel"/>
    <w:tmpl w:val="3A006AFA"/>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1F070BDC"/>
    <w:multiLevelType w:val="hybridMultilevel"/>
    <w:tmpl w:val="04441FB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5B4280B"/>
    <w:multiLevelType w:val="hybridMultilevel"/>
    <w:tmpl w:val="B3D6876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3B8F2FB5"/>
    <w:multiLevelType w:val="hybridMultilevel"/>
    <w:tmpl w:val="B8EE24A8"/>
    <w:lvl w:ilvl="0" w:tplc="EDC2EB9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AF4D09"/>
    <w:multiLevelType w:val="hybridMultilevel"/>
    <w:tmpl w:val="188E7924"/>
    <w:lvl w:ilvl="0" w:tplc="8B84D0E4">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F026ADE"/>
    <w:multiLevelType w:val="hybridMultilevel"/>
    <w:tmpl w:val="2FA2B66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3D3B90"/>
    <w:multiLevelType w:val="hybridMultilevel"/>
    <w:tmpl w:val="6F00F3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49B550B"/>
    <w:multiLevelType w:val="hybridMultilevel"/>
    <w:tmpl w:val="7C52BF1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19E101A"/>
    <w:multiLevelType w:val="hybridMultilevel"/>
    <w:tmpl w:val="C4EC39C4"/>
    <w:lvl w:ilvl="0" w:tplc="0C4AF86E">
      <w:numFmt w:val="bullet"/>
      <w:lvlText w:val="-"/>
      <w:lvlJc w:val="left"/>
      <w:pPr>
        <w:ind w:left="1211"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10"/>
  </w:num>
  <w:num w:numId="5">
    <w:abstractNumId w:val="2"/>
  </w:num>
  <w:num w:numId="6">
    <w:abstractNumId w:val="8"/>
  </w:num>
  <w:num w:numId="7">
    <w:abstractNumId w:val="3"/>
  </w:num>
  <w:num w:numId="8">
    <w:abstractNumId w:val="5"/>
  </w:num>
  <w:num w:numId="9">
    <w:abstractNumId w:val="4"/>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13B"/>
    <w:rsid w:val="0000259A"/>
    <w:rsid w:val="0000424B"/>
    <w:rsid w:val="000130F2"/>
    <w:rsid w:val="00014B2B"/>
    <w:rsid w:val="00032D25"/>
    <w:rsid w:val="0003315C"/>
    <w:rsid w:val="00084AAF"/>
    <w:rsid w:val="000853AC"/>
    <w:rsid w:val="00097806"/>
    <w:rsid w:val="000C582E"/>
    <w:rsid w:val="000D6E73"/>
    <w:rsid w:val="00106157"/>
    <w:rsid w:val="00120B8D"/>
    <w:rsid w:val="00125115"/>
    <w:rsid w:val="0013450F"/>
    <w:rsid w:val="00166BC9"/>
    <w:rsid w:val="00183688"/>
    <w:rsid w:val="00191910"/>
    <w:rsid w:val="001A2478"/>
    <w:rsid w:val="001A3F08"/>
    <w:rsid w:val="001B0F5D"/>
    <w:rsid w:val="001B1CA0"/>
    <w:rsid w:val="00201934"/>
    <w:rsid w:val="00207E1F"/>
    <w:rsid w:val="00240E37"/>
    <w:rsid w:val="00257D17"/>
    <w:rsid w:val="0026587D"/>
    <w:rsid w:val="002729D7"/>
    <w:rsid w:val="00281F61"/>
    <w:rsid w:val="0028778C"/>
    <w:rsid w:val="002A3AA8"/>
    <w:rsid w:val="002B3A22"/>
    <w:rsid w:val="002C52CB"/>
    <w:rsid w:val="002C646F"/>
    <w:rsid w:val="002E3F51"/>
    <w:rsid w:val="003105EF"/>
    <w:rsid w:val="00315DAF"/>
    <w:rsid w:val="00323D50"/>
    <w:rsid w:val="00343886"/>
    <w:rsid w:val="00343EC1"/>
    <w:rsid w:val="00344EB4"/>
    <w:rsid w:val="003464A5"/>
    <w:rsid w:val="003615BE"/>
    <w:rsid w:val="00370943"/>
    <w:rsid w:val="0037710A"/>
    <w:rsid w:val="003811CA"/>
    <w:rsid w:val="003832A8"/>
    <w:rsid w:val="003868E6"/>
    <w:rsid w:val="00392784"/>
    <w:rsid w:val="00393A49"/>
    <w:rsid w:val="003A4FC3"/>
    <w:rsid w:val="003B4A9C"/>
    <w:rsid w:val="003B5B71"/>
    <w:rsid w:val="003C2A59"/>
    <w:rsid w:val="003D0A7C"/>
    <w:rsid w:val="003D6136"/>
    <w:rsid w:val="00407FE9"/>
    <w:rsid w:val="0042456E"/>
    <w:rsid w:val="00433D39"/>
    <w:rsid w:val="004A7F30"/>
    <w:rsid w:val="004B0645"/>
    <w:rsid w:val="004C7CD7"/>
    <w:rsid w:val="004F04CB"/>
    <w:rsid w:val="004F2819"/>
    <w:rsid w:val="005203F7"/>
    <w:rsid w:val="00522A2A"/>
    <w:rsid w:val="00526577"/>
    <w:rsid w:val="00533B6B"/>
    <w:rsid w:val="005462F9"/>
    <w:rsid w:val="00562D31"/>
    <w:rsid w:val="0056739D"/>
    <w:rsid w:val="00582E39"/>
    <w:rsid w:val="00584203"/>
    <w:rsid w:val="005A230D"/>
    <w:rsid w:val="005A4803"/>
    <w:rsid w:val="005B7DCE"/>
    <w:rsid w:val="005D7CE4"/>
    <w:rsid w:val="005F7107"/>
    <w:rsid w:val="005F7EB2"/>
    <w:rsid w:val="0060492C"/>
    <w:rsid w:val="0061088B"/>
    <w:rsid w:val="00623BE5"/>
    <w:rsid w:val="00627CD5"/>
    <w:rsid w:val="00634F91"/>
    <w:rsid w:val="00652FBB"/>
    <w:rsid w:val="00656E7A"/>
    <w:rsid w:val="0066204E"/>
    <w:rsid w:val="00662D95"/>
    <w:rsid w:val="00674FEC"/>
    <w:rsid w:val="00677BF9"/>
    <w:rsid w:val="00691895"/>
    <w:rsid w:val="0069492A"/>
    <w:rsid w:val="006A4D9E"/>
    <w:rsid w:val="006B1C81"/>
    <w:rsid w:val="006B5395"/>
    <w:rsid w:val="006E16A1"/>
    <w:rsid w:val="006E513B"/>
    <w:rsid w:val="006E673F"/>
    <w:rsid w:val="0070690E"/>
    <w:rsid w:val="007160A8"/>
    <w:rsid w:val="00720F79"/>
    <w:rsid w:val="007263B0"/>
    <w:rsid w:val="007308A9"/>
    <w:rsid w:val="0073249E"/>
    <w:rsid w:val="0074623C"/>
    <w:rsid w:val="00755C8B"/>
    <w:rsid w:val="00760B57"/>
    <w:rsid w:val="00764E36"/>
    <w:rsid w:val="00781B9D"/>
    <w:rsid w:val="00782557"/>
    <w:rsid w:val="00783026"/>
    <w:rsid w:val="00794ADF"/>
    <w:rsid w:val="00796D83"/>
    <w:rsid w:val="007B48C5"/>
    <w:rsid w:val="007C6E4A"/>
    <w:rsid w:val="007E7D14"/>
    <w:rsid w:val="00825D72"/>
    <w:rsid w:val="00826802"/>
    <w:rsid w:val="008363DB"/>
    <w:rsid w:val="00851AD9"/>
    <w:rsid w:val="00866631"/>
    <w:rsid w:val="008703EA"/>
    <w:rsid w:val="00880D45"/>
    <w:rsid w:val="008820B4"/>
    <w:rsid w:val="008C4D83"/>
    <w:rsid w:val="008C7DF6"/>
    <w:rsid w:val="008F3DB4"/>
    <w:rsid w:val="00902220"/>
    <w:rsid w:val="009029B5"/>
    <w:rsid w:val="00921016"/>
    <w:rsid w:val="009273B2"/>
    <w:rsid w:val="00944C8D"/>
    <w:rsid w:val="00970665"/>
    <w:rsid w:val="009801BC"/>
    <w:rsid w:val="00991220"/>
    <w:rsid w:val="009C7AAB"/>
    <w:rsid w:val="009E4B0A"/>
    <w:rsid w:val="009E5C98"/>
    <w:rsid w:val="00A00412"/>
    <w:rsid w:val="00A111D8"/>
    <w:rsid w:val="00A15BFA"/>
    <w:rsid w:val="00A7388F"/>
    <w:rsid w:val="00A75B4B"/>
    <w:rsid w:val="00A8467F"/>
    <w:rsid w:val="00AC3DCB"/>
    <w:rsid w:val="00AE6720"/>
    <w:rsid w:val="00AE7F76"/>
    <w:rsid w:val="00AF275D"/>
    <w:rsid w:val="00AF3DFF"/>
    <w:rsid w:val="00B06517"/>
    <w:rsid w:val="00B14138"/>
    <w:rsid w:val="00B24C55"/>
    <w:rsid w:val="00B63328"/>
    <w:rsid w:val="00B64E9E"/>
    <w:rsid w:val="00B75EAE"/>
    <w:rsid w:val="00B9251F"/>
    <w:rsid w:val="00BC639D"/>
    <w:rsid w:val="00BE1447"/>
    <w:rsid w:val="00C16815"/>
    <w:rsid w:val="00C26840"/>
    <w:rsid w:val="00C400D1"/>
    <w:rsid w:val="00C44D43"/>
    <w:rsid w:val="00C44E41"/>
    <w:rsid w:val="00C60BE6"/>
    <w:rsid w:val="00C83A06"/>
    <w:rsid w:val="00CA2C3D"/>
    <w:rsid w:val="00CA7EE6"/>
    <w:rsid w:val="00CB0B13"/>
    <w:rsid w:val="00CD00EF"/>
    <w:rsid w:val="00CD4F53"/>
    <w:rsid w:val="00D025BB"/>
    <w:rsid w:val="00D5212E"/>
    <w:rsid w:val="00D62DDD"/>
    <w:rsid w:val="00D648C3"/>
    <w:rsid w:val="00D93DAC"/>
    <w:rsid w:val="00DC2BB6"/>
    <w:rsid w:val="00DF74F1"/>
    <w:rsid w:val="00E04A3E"/>
    <w:rsid w:val="00E108F0"/>
    <w:rsid w:val="00E12811"/>
    <w:rsid w:val="00E26205"/>
    <w:rsid w:val="00E273F7"/>
    <w:rsid w:val="00E32834"/>
    <w:rsid w:val="00E35946"/>
    <w:rsid w:val="00E403AE"/>
    <w:rsid w:val="00E72820"/>
    <w:rsid w:val="00E815E8"/>
    <w:rsid w:val="00E8567F"/>
    <w:rsid w:val="00E85989"/>
    <w:rsid w:val="00E947A8"/>
    <w:rsid w:val="00EA02EE"/>
    <w:rsid w:val="00EA4F4A"/>
    <w:rsid w:val="00ED156A"/>
    <w:rsid w:val="00EE26BB"/>
    <w:rsid w:val="00F01A40"/>
    <w:rsid w:val="00F30C38"/>
    <w:rsid w:val="00F879B8"/>
    <w:rsid w:val="00F908C4"/>
    <w:rsid w:val="00F93B78"/>
    <w:rsid w:val="00FD0C0C"/>
    <w:rsid w:val="00FE4F28"/>
    <w:rsid w:val="00FF02AE"/>
    <w:rsid w:val="00FF293C"/>
    <w:rsid w:val="00FF73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AB73CF-7281-486B-84BB-7BD788621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D7CE4"/>
    <w:pPr>
      <w:spacing w:after="200" w:line="276" w:lineRule="auto"/>
    </w:pPr>
  </w:style>
  <w:style w:type="paragraph" w:styleId="Titolo2">
    <w:name w:val="heading 2"/>
    <w:basedOn w:val="Normale"/>
    <w:link w:val="Titolo2Carattere"/>
    <w:uiPriority w:val="9"/>
    <w:qFormat/>
    <w:rsid w:val="00407FE9"/>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next w:val="Normale"/>
    <w:link w:val="Titolo3Carattere"/>
    <w:uiPriority w:val="9"/>
    <w:semiHidden/>
    <w:unhideWhenUsed/>
    <w:qFormat/>
    <w:rsid w:val="00533B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D613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D6136"/>
  </w:style>
  <w:style w:type="paragraph" w:styleId="Pidipagina">
    <w:name w:val="footer"/>
    <w:basedOn w:val="Normale"/>
    <w:link w:val="PidipaginaCarattere"/>
    <w:uiPriority w:val="99"/>
    <w:unhideWhenUsed/>
    <w:rsid w:val="003D613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D6136"/>
  </w:style>
  <w:style w:type="paragraph" w:styleId="Paragrafoelenco">
    <w:name w:val="List Paragraph"/>
    <w:basedOn w:val="Normale"/>
    <w:uiPriority w:val="34"/>
    <w:qFormat/>
    <w:rsid w:val="000853AC"/>
    <w:pPr>
      <w:ind w:left="720"/>
      <w:contextualSpacing/>
    </w:pPr>
  </w:style>
  <w:style w:type="paragraph" w:styleId="Testofumetto">
    <w:name w:val="Balloon Text"/>
    <w:basedOn w:val="Normale"/>
    <w:link w:val="TestofumettoCarattere"/>
    <w:uiPriority w:val="99"/>
    <w:semiHidden/>
    <w:unhideWhenUsed/>
    <w:rsid w:val="00E262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6205"/>
    <w:rPr>
      <w:rFonts w:ascii="Segoe UI" w:hAnsi="Segoe UI" w:cs="Segoe UI"/>
      <w:sz w:val="18"/>
      <w:szCs w:val="18"/>
    </w:rPr>
  </w:style>
  <w:style w:type="character" w:styleId="Collegamentoipertestuale">
    <w:name w:val="Hyperlink"/>
    <w:basedOn w:val="Carpredefinitoparagrafo"/>
    <w:uiPriority w:val="99"/>
    <w:unhideWhenUsed/>
    <w:rsid w:val="00AC3DCB"/>
    <w:rPr>
      <w:color w:val="0563C1" w:themeColor="hyperlink"/>
      <w:u w:val="single"/>
    </w:rPr>
  </w:style>
  <w:style w:type="character" w:styleId="Enfasigrassetto">
    <w:name w:val="Strong"/>
    <w:basedOn w:val="Carpredefinitoparagrafo"/>
    <w:uiPriority w:val="22"/>
    <w:qFormat/>
    <w:rsid w:val="00AC3DCB"/>
    <w:rPr>
      <w:b/>
      <w:bCs/>
    </w:rPr>
  </w:style>
  <w:style w:type="paragraph" w:customStyle="1" w:styleId="Default">
    <w:name w:val="Default"/>
    <w:rsid w:val="0069492A"/>
    <w:pPr>
      <w:autoSpaceDE w:val="0"/>
      <w:autoSpaceDN w:val="0"/>
      <w:adjustRightInd w:val="0"/>
      <w:spacing w:after="0" w:line="240" w:lineRule="auto"/>
    </w:pPr>
    <w:rPr>
      <w:rFonts w:ascii="Times New Roman" w:hAnsi="Times New Roman" w:cs="Times New Roman"/>
      <w:color w:val="000000"/>
      <w:sz w:val="24"/>
      <w:szCs w:val="24"/>
    </w:rPr>
  </w:style>
  <w:style w:type="character" w:styleId="Enfasicorsivo">
    <w:name w:val="Emphasis"/>
    <w:basedOn w:val="Carpredefinitoparagrafo"/>
    <w:uiPriority w:val="20"/>
    <w:qFormat/>
    <w:rsid w:val="00E403AE"/>
    <w:rPr>
      <w:i/>
      <w:iCs/>
    </w:rPr>
  </w:style>
  <w:style w:type="character" w:customStyle="1" w:styleId="colore">
    <w:name w:val="colore"/>
    <w:basedOn w:val="Carpredefinitoparagrafo"/>
    <w:rsid w:val="00407FE9"/>
  </w:style>
  <w:style w:type="character" w:customStyle="1" w:styleId="Titolo2Carattere">
    <w:name w:val="Titolo 2 Carattere"/>
    <w:basedOn w:val="Carpredefinitoparagrafo"/>
    <w:link w:val="Titolo2"/>
    <w:uiPriority w:val="9"/>
    <w:rsid w:val="00407FE9"/>
    <w:rPr>
      <w:rFonts w:ascii="Times New Roman" w:eastAsia="Times New Roman" w:hAnsi="Times New Roman" w:cs="Times New Roman"/>
      <w:b/>
      <w:bCs/>
      <w:sz w:val="36"/>
      <w:szCs w:val="36"/>
      <w:lang w:eastAsia="it-IT"/>
    </w:rPr>
  </w:style>
  <w:style w:type="paragraph" w:customStyle="1" w:styleId="text-small">
    <w:name w:val="text-small"/>
    <w:basedOn w:val="Normale"/>
    <w:rsid w:val="00407FE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visitato">
    <w:name w:val="FollowedHyperlink"/>
    <w:basedOn w:val="Carpredefinitoparagrafo"/>
    <w:uiPriority w:val="99"/>
    <w:semiHidden/>
    <w:unhideWhenUsed/>
    <w:rsid w:val="005B7DCE"/>
    <w:rPr>
      <w:color w:val="954F72" w:themeColor="followedHyperlink"/>
      <w:u w:val="single"/>
    </w:rPr>
  </w:style>
  <w:style w:type="character" w:customStyle="1" w:styleId="Titolo3Carattere">
    <w:name w:val="Titolo 3 Carattere"/>
    <w:basedOn w:val="Carpredefinitoparagrafo"/>
    <w:link w:val="Titolo3"/>
    <w:uiPriority w:val="9"/>
    <w:semiHidden/>
    <w:rsid w:val="00533B6B"/>
    <w:rPr>
      <w:rFonts w:asciiTheme="majorHAnsi" w:eastAsiaTheme="majorEastAsia" w:hAnsiTheme="majorHAnsi" w:cstheme="majorBidi"/>
      <w:color w:val="1F4D78" w:themeColor="accent1" w:themeShade="7F"/>
      <w:sz w:val="24"/>
      <w:szCs w:val="24"/>
    </w:rPr>
  </w:style>
  <w:style w:type="table" w:styleId="Grigliatabella">
    <w:name w:val="Table Grid"/>
    <w:basedOn w:val="Tabellanormale"/>
    <w:uiPriority w:val="39"/>
    <w:rsid w:val="00377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5D7C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36616">
      <w:bodyDiv w:val="1"/>
      <w:marLeft w:val="0"/>
      <w:marRight w:val="0"/>
      <w:marTop w:val="0"/>
      <w:marBottom w:val="0"/>
      <w:divBdr>
        <w:top w:val="none" w:sz="0" w:space="0" w:color="auto"/>
        <w:left w:val="none" w:sz="0" w:space="0" w:color="auto"/>
        <w:bottom w:val="none" w:sz="0" w:space="0" w:color="auto"/>
        <w:right w:val="none" w:sz="0" w:space="0" w:color="auto"/>
      </w:divBdr>
    </w:div>
    <w:div w:id="543903395">
      <w:bodyDiv w:val="1"/>
      <w:marLeft w:val="0"/>
      <w:marRight w:val="0"/>
      <w:marTop w:val="0"/>
      <w:marBottom w:val="0"/>
      <w:divBdr>
        <w:top w:val="none" w:sz="0" w:space="0" w:color="auto"/>
        <w:left w:val="none" w:sz="0" w:space="0" w:color="auto"/>
        <w:bottom w:val="none" w:sz="0" w:space="0" w:color="auto"/>
        <w:right w:val="none" w:sz="0" w:space="0" w:color="auto"/>
      </w:divBdr>
      <w:divsChild>
        <w:div w:id="657877641">
          <w:marLeft w:val="0"/>
          <w:marRight w:val="0"/>
          <w:marTop w:val="0"/>
          <w:marBottom w:val="0"/>
          <w:divBdr>
            <w:top w:val="none" w:sz="0" w:space="0" w:color="auto"/>
            <w:left w:val="none" w:sz="0" w:space="0" w:color="auto"/>
            <w:bottom w:val="none" w:sz="0" w:space="0" w:color="auto"/>
            <w:right w:val="none" w:sz="0" w:space="0" w:color="auto"/>
          </w:divBdr>
        </w:div>
        <w:div w:id="919680541">
          <w:marLeft w:val="0"/>
          <w:marRight w:val="0"/>
          <w:marTop w:val="0"/>
          <w:marBottom w:val="0"/>
          <w:divBdr>
            <w:top w:val="none" w:sz="0" w:space="0" w:color="auto"/>
            <w:left w:val="none" w:sz="0" w:space="0" w:color="auto"/>
            <w:bottom w:val="none" w:sz="0" w:space="0" w:color="auto"/>
            <w:right w:val="none" w:sz="0" w:space="0" w:color="auto"/>
          </w:divBdr>
        </w:div>
      </w:divsChild>
    </w:div>
    <w:div w:id="678854323">
      <w:bodyDiv w:val="1"/>
      <w:marLeft w:val="0"/>
      <w:marRight w:val="0"/>
      <w:marTop w:val="0"/>
      <w:marBottom w:val="0"/>
      <w:divBdr>
        <w:top w:val="none" w:sz="0" w:space="0" w:color="auto"/>
        <w:left w:val="none" w:sz="0" w:space="0" w:color="auto"/>
        <w:bottom w:val="none" w:sz="0" w:space="0" w:color="auto"/>
        <w:right w:val="none" w:sz="0" w:space="0" w:color="auto"/>
      </w:divBdr>
    </w:div>
    <w:div w:id="804474124">
      <w:bodyDiv w:val="1"/>
      <w:marLeft w:val="0"/>
      <w:marRight w:val="0"/>
      <w:marTop w:val="0"/>
      <w:marBottom w:val="0"/>
      <w:divBdr>
        <w:top w:val="none" w:sz="0" w:space="0" w:color="auto"/>
        <w:left w:val="none" w:sz="0" w:space="0" w:color="auto"/>
        <w:bottom w:val="none" w:sz="0" w:space="0" w:color="auto"/>
        <w:right w:val="none" w:sz="0" w:space="0" w:color="auto"/>
      </w:divBdr>
    </w:div>
    <w:div w:id="1130586080">
      <w:bodyDiv w:val="1"/>
      <w:marLeft w:val="0"/>
      <w:marRight w:val="0"/>
      <w:marTop w:val="0"/>
      <w:marBottom w:val="0"/>
      <w:divBdr>
        <w:top w:val="none" w:sz="0" w:space="0" w:color="auto"/>
        <w:left w:val="none" w:sz="0" w:space="0" w:color="auto"/>
        <w:bottom w:val="none" w:sz="0" w:space="0" w:color="auto"/>
        <w:right w:val="none" w:sz="0" w:space="0" w:color="auto"/>
      </w:divBdr>
    </w:div>
    <w:div w:id="1375689725">
      <w:bodyDiv w:val="1"/>
      <w:marLeft w:val="0"/>
      <w:marRight w:val="0"/>
      <w:marTop w:val="0"/>
      <w:marBottom w:val="0"/>
      <w:divBdr>
        <w:top w:val="none" w:sz="0" w:space="0" w:color="auto"/>
        <w:left w:val="none" w:sz="0" w:space="0" w:color="auto"/>
        <w:bottom w:val="none" w:sz="0" w:space="0" w:color="auto"/>
        <w:right w:val="none" w:sz="0" w:space="0" w:color="auto"/>
      </w:divBdr>
    </w:div>
    <w:div w:id="2035030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asp.cosenz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3508</Words>
  <Characters>19996</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Renato Mazzuca</dc:creator>
  <cp:keywords/>
  <dc:description/>
  <cp:lastModifiedBy>Sabina Bozzo</cp:lastModifiedBy>
  <cp:revision>2</cp:revision>
  <cp:lastPrinted>2026-02-27T12:42:00Z</cp:lastPrinted>
  <dcterms:created xsi:type="dcterms:W3CDTF">2026-03-10T07:28:00Z</dcterms:created>
  <dcterms:modified xsi:type="dcterms:W3CDTF">2026-03-10T07:28:00Z</dcterms:modified>
</cp:coreProperties>
</file>